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B688233"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B706C7" w:rsidRPr="008D5CC1">
        <w:rPr>
          <w:bCs/>
          <w:noProof w:val="0"/>
          <w:sz w:val="24"/>
          <w:szCs w:val="24"/>
        </w:rPr>
        <w:t>10</w:t>
      </w:r>
      <w:r w:rsidR="00B706C7">
        <w:rPr>
          <w:bCs/>
          <w:noProof w:val="0"/>
          <w:sz w:val="24"/>
          <w:szCs w:val="24"/>
        </w:rPr>
        <w:t>9</w:t>
      </w:r>
      <w:r w:rsidR="003C3AC0">
        <w:rPr>
          <w:bCs/>
          <w:noProof w:val="0"/>
          <w:sz w:val="24"/>
          <w:szCs w:val="24"/>
        </w:rPr>
        <w:t>-e</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B706C7">
        <w:rPr>
          <w:bCs/>
          <w:noProof w:val="0"/>
          <w:sz w:val="24"/>
          <w:szCs w:val="24"/>
        </w:rPr>
        <w:t>20</w:t>
      </w:r>
      <w:r w:rsidR="000F6A6A">
        <w:rPr>
          <w:bCs/>
          <w:noProof w:val="0"/>
          <w:sz w:val="24"/>
          <w:szCs w:val="24"/>
        </w:rPr>
        <w:t>4977</w:t>
      </w:r>
    </w:p>
    <w:p w14:paraId="231362B2" w14:textId="02FD6034" w:rsidR="00CD4C7B" w:rsidRPr="00465587" w:rsidRDefault="00C10FCD" w:rsidP="00CD4C7B">
      <w:pPr>
        <w:pStyle w:val="Header"/>
        <w:tabs>
          <w:tab w:val="right" w:pos="9639"/>
        </w:tabs>
        <w:rPr>
          <w:rFonts w:eastAsia="SimSun"/>
          <w:bCs/>
          <w:sz w:val="24"/>
          <w:szCs w:val="24"/>
          <w:lang w:eastAsia="zh-CN"/>
        </w:rPr>
      </w:pPr>
      <w:r>
        <w:rPr>
          <w:rFonts w:cs="Arial"/>
          <w:sz w:val="24"/>
          <w:szCs w:val="24"/>
          <w:lang w:val="en-US"/>
        </w:rPr>
        <w:t>E-meeting</w:t>
      </w:r>
      <w:r w:rsidR="003C3AC0" w:rsidRPr="00B1063A">
        <w:rPr>
          <w:rFonts w:cs="Arial"/>
          <w:sz w:val="24"/>
          <w:szCs w:val="24"/>
          <w:lang w:val="en-US"/>
        </w:rPr>
        <w:t xml:space="preserve">, </w:t>
      </w:r>
      <w:r w:rsidR="005F7894">
        <w:rPr>
          <w:rFonts w:cs="Arial"/>
          <w:sz w:val="24"/>
          <w:szCs w:val="24"/>
          <w:lang w:val="en-US"/>
        </w:rPr>
        <w:t>17</w:t>
      </w:r>
      <w:r>
        <w:rPr>
          <w:rFonts w:cs="Arial"/>
          <w:sz w:val="24"/>
          <w:szCs w:val="24"/>
          <w:lang w:val="en-US"/>
        </w:rPr>
        <w:t xml:space="preserve"> </w:t>
      </w:r>
      <w:r w:rsidR="003C3AC0" w:rsidRPr="00B1063A">
        <w:rPr>
          <w:rFonts w:cs="Arial"/>
          <w:sz w:val="24"/>
          <w:szCs w:val="24"/>
          <w:lang w:val="en-US"/>
        </w:rPr>
        <w:t xml:space="preserve">– </w:t>
      </w:r>
      <w:r w:rsidR="005F7894">
        <w:rPr>
          <w:rFonts w:cs="Arial"/>
          <w:sz w:val="24"/>
          <w:szCs w:val="24"/>
          <w:lang w:val="en-US"/>
        </w:rPr>
        <w:t>28</w:t>
      </w:r>
      <w:r w:rsidR="005F7894" w:rsidRPr="00B1063A">
        <w:rPr>
          <w:rFonts w:cs="Arial"/>
          <w:sz w:val="24"/>
          <w:szCs w:val="24"/>
          <w:lang w:val="en-US"/>
        </w:rPr>
        <w:t xml:space="preserve"> </w:t>
      </w:r>
      <w:r w:rsidR="005F7894">
        <w:rPr>
          <w:rFonts w:cs="Arial"/>
          <w:sz w:val="24"/>
          <w:szCs w:val="24"/>
          <w:lang w:val="en-US"/>
        </w:rPr>
        <w:t>August</w:t>
      </w:r>
      <w:r w:rsidR="003C3AC0">
        <w:rPr>
          <w:rFonts w:cs="Arial"/>
          <w:sz w:val="24"/>
          <w:szCs w:val="24"/>
          <w:lang w:val="en-US"/>
        </w:rPr>
        <w:t>,</w:t>
      </w:r>
      <w:r w:rsidR="003C3AC0" w:rsidDel="003C3AC0">
        <w:rPr>
          <w:rFonts w:eastAsia="SimSun"/>
          <w:noProof w:val="0"/>
          <w:sz w:val="24"/>
          <w:szCs w:val="24"/>
          <w:lang w:val="en-US" w:eastAsia="zh-CN"/>
        </w:rPr>
        <w:t xml:space="preserve"> </w:t>
      </w:r>
      <w:r w:rsidR="00465587" w:rsidRPr="00465587">
        <w:rPr>
          <w:rFonts w:eastAsia="SimSun"/>
          <w:bCs/>
          <w:sz w:val="24"/>
          <w:szCs w:val="24"/>
          <w:lang w:eastAsia="zh-CN"/>
        </w:rPr>
        <w:t>20</w:t>
      </w:r>
      <w:r w:rsidR="003B2269">
        <w:rPr>
          <w:rFonts w:eastAsia="SimSun"/>
          <w:bCs/>
          <w:sz w:val="24"/>
          <w:szCs w:val="24"/>
          <w:lang w:eastAsia="zh-CN"/>
        </w:rPr>
        <w:t>20</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2168CCF"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0F6A6A">
        <w:rPr>
          <w:rFonts w:cs="Arial"/>
          <w:b/>
          <w:bCs/>
          <w:sz w:val="24"/>
        </w:rPr>
        <w:t>10.2.1.6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4298F5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6A6A">
        <w:rPr>
          <w:rFonts w:ascii="Arial" w:hAnsi="Arial" w:cs="Arial"/>
          <w:b/>
          <w:bCs/>
          <w:sz w:val="24"/>
        </w:rPr>
        <w:t>Detection of wrong SN change</w:t>
      </w:r>
    </w:p>
    <w:p w14:paraId="7DF86DB4" w14:textId="5624AEAD" w:rsidR="00CD4C7B" w:rsidRPr="001B2CEF" w:rsidRDefault="00CD4C7B" w:rsidP="00CD4C7B">
      <w:pPr>
        <w:tabs>
          <w:tab w:val="left" w:pos="1985"/>
        </w:tabs>
        <w:rPr>
          <w:rFonts w:ascii="Arial" w:hAnsi="Arial" w:cs="Arial"/>
          <w:b/>
          <w:bCs/>
          <w:sz w:val="24"/>
          <w:lang w:val="en-US"/>
        </w:rPr>
      </w:pPr>
      <w:r w:rsidRPr="001B2CEF">
        <w:rPr>
          <w:rFonts w:ascii="Arial" w:hAnsi="Arial" w:cs="Arial"/>
          <w:b/>
          <w:bCs/>
          <w:sz w:val="24"/>
          <w:lang w:val="en-US"/>
        </w:rPr>
        <w:t>Document for:</w:t>
      </w:r>
      <w:r w:rsidRPr="001B2CEF">
        <w:rPr>
          <w:rFonts w:ascii="Arial" w:hAnsi="Arial" w:cs="Arial"/>
          <w:b/>
          <w:bCs/>
          <w:sz w:val="24"/>
          <w:lang w:val="en-US"/>
        </w:rPr>
        <w:tab/>
      </w:r>
      <w:r w:rsidR="001B2CEF">
        <w:rPr>
          <w:rFonts w:ascii="Arial" w:hAnsi="Arial" w:cs="Arial"/>
          <w:b/>
          <w:bCs/>
          <w:sz w:val="24"/>
          <w:lang w:val="en-US"/>
        </w:rPr>
        <w:t>Discussion</w:t>
      </w:r>
    </w:p>
    <w:p w14:paraId="3E959691" w14:textId="77777777" w:rsidR="00CD4C7B" w:rsidRPr="001B2CEF" w:rsidRDefault="00CD4C7B" w:rsidP="00CD4C7B">
      <w:pPr>
        <w:pStyle w:val="Heading1"/>
        <w:rPr>
          <w:lang w:val="en-US"/>
        </w:rPr>
      </w:pPr>
      <w:r w:rsidRPr="001B2CEF">
        <w:rPr>
          <w:lang w:val="en-US"/>
        </w:rPr>
        <w:t>1</w:t>
      </w:r>
      <w:r w:rsidRPr="001B2CEF">
        <w:rPr>
          <w:lang w:val="en-US"/>
        </w:rPr>
        <w:tab/>
      </w:r>
      <w:r w:rsidR="0056573F" w:rsidRPr="001B2CEF">
        <w:rPr>
          <w:lang w:val="en-US"/>
        </w:rPr>
        <w:t>Introduction</w:t>
      </w:r>
    </w:p>
    <w:p w14:paraId="554B24BC" w14:textId="591F7A67" w:rsidR="00FB3F65" w:rsidRDefault="00C10FCD" w:rsidP="009B0817">
      <w:r>
        <w:t>In SON for NR WI in Rel.16, discussion on MRO f</w:t>
      </w:r>
      <w:bookmarkStart w:id="0" w:name="_GoBack"/>
      <w:bookmarkEnd w:id="0"/>
      <w:r>
        <w:t xml:space="preserve">or SN change started, but has not been completed. </w:t>
      </w:r>
      <w:r w:rsidR="001B2CEF">
        <w:t>T</w:t>
      </w:r>
      <w:r w:rsidR="008705DD">
        <w:t>his contribution</w:t>
      </w:r>
      <w:r w:rsidR="003159B1">
        <w:t xml:space="preserve"> discusses</w:t>
      </w:r>
      <w:r w:rsidR="009B0817">
        <w:t xml:space="preserve"> </w:t>
      </w:r>
      <w:r>
        <w:t>further MRO</w:t>
      </w:r>
      <w:r w:rsidR="00483B67">
        <w:t xml:space="preserve"> for the SN change failure</w:t>
      </w:r>
      <w:r w:rsidR="00D8457C">
        <w:t xml:space="preserve"> includ</w:t>
      </w:r>
      <w:r w:rsidR="00B706C7">
        <w:t>ing</w:t>
      </w:r>
      <w:r w:rsidR="00D8457C">
        <w:t xml:space="preserve"> a</w:t>
      </w:r>
      <w:r w:rsidR="00691DEA">
        <w:t>n</w:t>
      </w:r>
      <w:r w:rsidR="00D8457C">
        <w:t xml:space="preserve"> </w:t>
      </w:r>
      <w:r w:rsidR="0059224C">
        <w:t xml:space="preserve">MRO </w:t>
      </w:r>
      <w:r w:rsidR="00D8457C">
        <w:t>solution for SN change failure in case of EN-DC, i.e. without direct interface between the SNs.</w:t>
      </w:r>
    </w:p>
    <w:p w14:paraId="127ACA6D" w14:textId="334F5CE8" w:rsidR="00CD4C7B" w:rsidRDefault="00CD4C7B" w:rsidP="00CD4C7B">
      <w:pPr>
        <w:pStyle w:val="Heading1"/>
      </w:pPr>
      <w:r w:rsidRPr="006E13D1">
        <w:t>2</w:t>
      </w:r>
      <w:r w:rsidRPr="006E13D1">
        <w:tab/>
      </w:r>
      <w:r w:rsidR="0087075F">
        <w:t>Discussion</w:t>
      </w:r>
    </w:p>
    <w:p w14:paraId="251BC565" w14:textId="556F6E77" w:rsidR="00A7150A" w:rsidRDefault="00BD1457" w:rsidP="00B42613">
      <w:pPr>
        <w:rPr>
          <w:color w:val="000000"/>
        </w:rPr>
      </w:pPr>
      <w:r>
        <w:t xml:space="preserve">In </w:t>
      </w:r>
      <w:r w:rsidR="001B4B2B">
        <w:t xml:space="preserve">TR 37.816 </w:t>
      </w:r>
      <w:r>
        <w:t>[</w:t>
      </w:r>
      <w:r w:rsidR="005F7894">
        <w:t>1</w:t>
      </w:r>
      <w:r>
        <w:t>]</w:t>
      </w:r>
      <w:r w:rsidR="00734467">
        <w:t>,</w:t>
      </w:r>
      <w:r>
        <w:t xml:space="preserve"> </w:t>
      </w:r>
      <w:r w:rsidR="00D836DA">
        <w:t>it is state</w:t>
      </w:r>
      <w:r w:rsidR="007B03AA">
        <w:t>d</w:t>
      </w:r>
      <w:r w:rsidR="00D836DA">
        <w:t xml:space="preserve"> </w:t>
      </w:r>
      <w:r w:rsidR="00D836DA" w:rsidRPr="00F51E69">
        <w:rPr>
          <w:color w:val="000000"/>
        </w:rPr>
        <w:t>the RLF Indication and HO Report procedures can be reused</w:t>
      </w:r>
      <w:r w:rsidR="00E06308">
        <w:rPr>
          <w:color w:val="000000"/>
        </w:rPr>
        <w:t xml:space="preserve"> for MRO of the SN change failure. T</w:t>
      </w:r>
      <w:r w:rsidR="00D836DA" w:rsidRPr="00F51E69">
        <w:rPr>
          <w:rFonts w:hint="eastAsia"/>
          <w:color w:val="000000"/>
        </w:rPr>
        <w:t xml:space="preserve">he corresponding messages may be </w:t>
      </w:r>
      <w:r w:rsidR="00D836DA" w:rsidRPr="00F51E69">
        <w:rPr>
          <w:color w:val="000000"/>
        </w:rPr>
        <w:t>signalled</w:t>
      </w:r>
      <w:r w:rsidR="00D836DA" w:rsidRPr="00F51E69">
        <w:rPr>
          <w:rFonts w:hint="eastAsia"/>
          <w:color w:val="000000"/>
        </w:rPr>
        <w:t xml:space="preserve"> between the MN and SN, and/or among the involved SNs</w:t>
      </w:r>
      <w:r w:rsidR="00D836DA" w:rsidRPr="00F51E69">
        <w:rPr>
          <w:color w:val="000000"/>
        </w:rPr>
        <w:t>.</w:t>
      </w:r>
    </w:p>
    <w:p w14:paraId="79BFD837" w14:textId="73A5DEE7" w:rsidR="008B0452" w:rsidRDefault="00B22D19" w:rsidP="00B42613">
      <w:pPr>
        <w:rPr>
          <w:color w:val="000000"/>
        </w:rPr>
      </w:pPr>
      <w:r>
        <w:rPr>
          <w:color w:val="000000"/>
        </w:rPr>
        <w:t>T</w:t>
      </w:r>
      <w:r w:rsidR="00D836DA">
        <w:rPr>
          <w:color w:val="000000"/>
        </w:rPr>
        <w:t xml:space="preserve">he following </w:t>
      </w:r>
      <w:r w:rsidR="007E29B6">
        <w:rPr>
          <w:color w:val="000000"/>
        </w:rPr>
        <w:t xml:space="preserve">statements about SGC failures must </w:t>
      </w:r>
      <w:r>
        <w:rPr>
          <w:color w:val="000000"/>
        </w:rPr>
        <w:t>be considered</w:t>
      </w:r>
      <w:r w:rsidR="007E29B6">
        <w:rPr>
          <w:color w:val="000000"/>
        </w:rPr>
        <w:t xml:space="preserve"> [</w:t>
      </w:r>
      <w:r w:rsidR="005F7894">
        <w:rPr>
          <w:color w:val="000000"/>
        </w:rPr>
        <w:t>2</w:t>
      </w:r>
      <w:r w:rsidR="007E29B6">
        <w:rPr>
          <w:color w:val="000000"/>
        </w:rPr>
        <w:t>]</w:t>
      </w:r>
      <w:r w:rsidR="008B0452">
        <w:rPr>
          <w:color w:val="000000"/>
        </w:rPr>
        <w:t>:</w:t>
      </w:r>
    </w:p>
    <w:p w14:paraId="511BA7DB" w14:textId="2D036B14" w:rsidR="008B0452" w:rsidRPr="008B0452" w:rsidRDefault="008B0452" w:rsidP="009629D3">
      <w:pPr>
        <w:pStyle w:val="ListParagraph"/>
        <w:numPr>
          <w:ilvl w:val="0"/>
          <w:numId w:val="15"/>
        </w:numPr>
        <w:rPr>
          <w:color w:val="000000"/>
        </w:rPr>
      </w:pPr>
      <w:r w:rsidRPr="00986A8F">
        <w:t>Upon SCG failure the UE suspends SCG transmissions for all radio bearers and reports the SCG Failure Information to the MN, instead of triggering re-establishment.</w:t>
      </w:r>
    </w:p>
    <w:p w14:paraId="5B4A9894" w14:textId="2F09DAB3" w:rsidR="008B0452" w:rsidRDefault="008B0452" w:rsidP="009629D3">
      <w:pPr>
        <w:pStyle w:val="ListParagraph"/>
        <w:numPr>
          <w:ilvl w:val="0"/>
          <w:numId w:val="15"/>
        </w:numPr>
      </w:pPr>
      <w:bookmarkStart w:id="1" w:name="_Hlk45295134"/>
      <w:r w:rsidRPr="00986A8F">
        <w:t>In all SCG failure cases</w:t>
      </w:r>
      <w:bookmarkEnd w:id="1"/>
      <w:r w:rsidRPr="00986A8F">
        <w:t xml:space="preserve">, the UE maintains the current measurement configurations from both the MN and the </w:t>
      </w:r>
      <w:proofErr w:type="gramStart"/>
      <w:r w:rsidRPr="00986A8F">
        <w:t>SN</w:t>
      </w:r>
      <w:proofErr w:type="gramEnd"/>
      <w:r w:rsidRPr="00986A8F">
        <w:t xml:space="preserve"> and the UE continues measurements based on configuration from the MN and the SN if possible. The SN measurements configured to be routed via the MN will continue to be reported after the SCG failure.</w:t>
      </w:r>
    </w:p>
    <w:p w14:paraId="2817C252" w14:textId="5C1EE9C3" w:rsidR="008B0452" w:rsidRPr="00986A8F" w:rsidRDefault="008B0452" w:rsidP="009629D3">
      <w:pPr>
        <w:pStyle w:val="ListParagraph"/>
        <w:numPr>
          <w:ilvl w:val="0"/>
          <w:numId w:val="15"/>
        </w:numPr>
      </w:pPr>
      <w:bookmarkStart w:id="2" w:name="_Hlk32251515"/>
      <w:r w:rsidRPr="00986A8F">
        <w:t xml:space="preserve">The UE includes in the </w:t>
      </w:r>
      <w:r w:rsidRPr="008B0452">
        <w:rPr>
          <w:i/>
        </w:rPr>
        <w:t>SCG Failure Information</w:t>
      </w:r>
      <w:r w:rsidRPr="00986A8F">
        <w:t xml:space="preserve"> message the measurement results available according to current measurement configuration of both the MN and the SN.</w:t>
      </w:r>
      <w:r>
        <w:t xml:space="preserve"> </w:t>
      </w:r>
      <w:r w:rsidRPr="00986A8F">
        <w:t xml:space="preserve">The MN handles the </w:t>
      </w:r>
      <w:r w:rsidRPr="008B0452">
        <w:rPr>
          <w:i/>
        </w:rPr>
        <w:t>SCG Failure Information</w:t>
      </w:r>
      <w:r w:rsidRPr="00986A8F">
        <w:t xml:space="preserve"> message and may decide to keep, change, or release the SN/SCG.</w:t>
      </w:r>
      <w:bookmarkEnd w:id="2"/>
      <w:r w:rsidR="006F3ECD">
        <w:br/>
      </w:r>
      <w:r w:rsidR="006F3ECD" w:rsidRPr="008F3D1D">
        <w:t>In all the cases, the measurement results according to the SN configuration and the SCG failure type may be forwarded to the old SN and/or to the new SN.</w:t>
      </w:r>
    </w:p>
    <w:p w14:paraId="2E9AC376" w14:textId="5C97ECB2" w:rsidR="00B22D19" w:rsidRPr="0028342B" w:rsidRDefault="007E29B6" w:rsidP="00B42613">
      <w:pPr>
        <w:rPr>
          <w:b/>
        </w:rPr>
      </w:pPr>
      <w:r w:rsidRPr="0028342B">
        <w:rPr>
          <w:b/>
        </w:rPr>
        <w:t>Observation</w:t>
      </w:r>
      <w:r w:rsidR="000367FA" w:rsidRPr="0028342B">
        <w:rPr>
          <w:b/>
        </w:rPr>
        <w:t xml:space="preserve"> 1</w:t>
      </w:r>
      <w:r w:rsidRPr="0028342B">
        <w:rPr>
          <w:b/>
        </w:rPr>
        <w:t xml:space="preserve">: </w:t>
      </w:r>
      <w:r w:rsidR="00C669B4" w:rsidRPr="0028342B">
        <w:rPr>
          <w:b/>
        </w:rPr>
        <w:t xml:space="preserve">In contrast to </w:t>
      </w:r>
      <w:r w:rsidR="004A2E45" w:rsidRPr="0028342B">
        <w:rPr>
          <w:b/>
        </w:rPr>
        <w:t xml:space="preserve">MCG failure or </w:t>
      </w:r>
      <w:r w:rsidR="00DA2827" w:rsidRPr="0028342B">
        <w:rPr>
          <w:b/>
        </w:rPr>
        <w:t xml:space="preserve">standalone </w:t>
      </w:r>
      <w:r w:rsidR="004A2E45" w:rsidRPr="0028342B">
        <w:rPr>
          <w:b/>
        </w:rPr>
        <w:t>failure scenarios</w:t>
      </w:r>
      <w:r w:rsidR="00DA2827" w:rsidRPr="0028342B">
        <w:rPr>
          <w:b/>
        </w:rPr>
        <w:t xml:space="preserve"> that are leading to RLF and reestablishment</w:t>
      </w:r>
      <w:r w:rsidR="006A7491" w:rsidRPr="0028342B">
        <w:rPr>
          <w:b/>
        </w:rPr>
        <w:t xml:space="preserve"> attempts</w:t>
      </w:r>
      <w:r w:rsidR="00A55210">
        <w:rPr>
          <w:b/>
        </w:rPr>
        <w:t>,</w:t>
      </w:r>
      <w:r w:rsidR="006A7491" w:rsidRPr="0028342B">
        <w:rPr>
          <w:b/>
        </w:rPr>
        <w:t xml:space="preserve"> </w:t>
      </w:r>
      <w:r w:rsidR="00A55210">
        <w:rPr>
          <w:b/>
        </w:rPr>
        <w:t xml:space="preserve">in case of </w:t>
      </w:r>
      <w:r w:rsidR="004A2E45" w:rsidRPr="0028342B">
        <w:rPr>
          <w:b/>
        </w:rPr>
        <w:t>SCG failure</w:t>
      </w:r>
      <w:r w:rsidR="006A7491" w:rsidRPr="0028342B">
        <w:rPr>
          <w:b/>
        </w:rPr>
        <w:t>s</w:t>
      </w:r>
      <w:r w:rsidR="00A55210">
        <w:rPr>
          <w:b/>
        </w:rPr>
        <w:t>,</w:t>
      </w:r>
      <w:r w:rsidR="004A2E45" w:rsidRPr="0028342B">
        <w:rPr>
          <w:b/>
        </w:rPr>
        <w:t xml:space="preserve"> </w:t>
      </w:r>
      <w:r w:rsidR="00A46F00" w:rsidRPr="0028342B">
        <w:rPr>
          <w:b/>
        </w:rPr>
        <w:t xml:space="preserve">the UE </w:t>
      </w:r>
      <w:r w:rsidR="004A2E45" w:rsidRPr="0028342B">
        <w:rPr>
          <w:b/>
        </w:rPr>
        <w:t>remains</w:t>
      </w:r>
      <w:r w:rsidR="00AC011B" w:rsidRPr="0028342B">
        <w:rPr>
          <w:b/>
        </w:rPr>
        <w:t xml:space="preserve"> connected with the MN and the MN receives the SCG Failure Information containing the UE’s measurements up to the moment of sending </w:t>
      </w:r>
      <w:r w:rsidR="004A2E45" w:rsidRPr="0028342B">
        <w:rPr>
          <w:b/>
        </w:rPr>
        <w:t>this</w:t>
      </w:r>
      <w:r w:rsidR="00E06308" w:rsidRPr="0028342B">
        <w:rPr>
          <w:b/>
        </w:rPr>
        <w:t xml:space="preserve"> message</w:t>
      </w:r>
      <w:r w:rsidR="00AC011B" w:rsidRPr="0028342B">
        <w:rPr>
          <w:b/>
        </w:rPr>
        <w:t>.</w:t>
      </w:r>
    </w:p>
    <w:p w14:paraId="6B159E65" w14:textId="20413825" w:rsidR="00593BE6" w:rsidRDefault="00A55210" w:rsidP="00B42613">
      <w:r>
        <w:t>A comparison</w:t>
      </w:r>
      <w:r w:rsidR="00593BE6">
        <w:t xml:space="preserve"> </w:t>
      </w:r>
      <w:r>
        <w:t xml:space="preserve">of </w:t>
      </w:r>
      <w:r w:rsidR="00593BE6">
        <w:t xml:space="preserve">the SN </w:t>
      </w:r>
      <w:proofErr w:type="gramStart"/>
      <w:r w:rsidR="00593BE6">
        <w:t>change</w:t>
      </w:r>
      <w:proofErr w:type="gramEnd"/>
      <w:r w:rsidR="00593BE6">
        <w:t xml:space="preserve"> related procedures [</w:t>
      </w:r>
      <w:r w:rsidR="005F7894">
        <w:t>2</w:t>
      </w:r>
      <w:r w:rsidR="00593BE6">
        <w:t>] shows that these are very similar</w:t>
      </w:r>
      <w:r>
        <w:t>,</w:t>
      </w:r>
      <w:r w:rsidR="00593BE6">
        <w:t xml:space="preserve"> regardless whether the SN change is initiated by the SN or MN. In all cases the MN coordinates the change from </w:t>
      </w:r>
      <w:r>
        <w:t xml:space="preserve">the </w:t>
      </w:r>
      <w:r w:rsidR="00593BE6">
        <w:t xml:space="preserve">source SN to </w:t>
      </w:r>
      <w:r>
        <w:t xml:space="preserve">the </w:t>
      </w:r>
      <w:r w:rsidR="00593BE6">
        <w:t>target SN.</w:t>
      </w:r>
    </w:p>
    <w:p w14:paraId="1502856C" w14:textId="74AD88D7" w:rsidR="00024CD8" w:rsidRPr="00A55210" w:rsidRDefault="00593BE6" w:rsidP="00B42613">
      <w:pPr>
        <w:rPr>
          <w:b/>
        </w:rPr>
      </w:pPr>
      <w:r w:rsidRPr="00A55210">
        <w:rPr>
          <w:b/>
        </w:rPr>
        <w:t>Observation</w:t>
      </w:r>
      <w:r w:rsidR="000367FA" w:rsidRPr="00A55210">
        <w:rPr>
          <w:b/>
        </w:rPr>
        <w:t xml:space="preserve"> 2</w:t>
      </w:r>
      <w:r w:rsidRPr="00A55210">
        <w:rPr>
          <w:b/>
        </w:rPr>
        <w:t xml:space="preserve">: </w:t>
      </w:r>
      <w:r w:rsidR="00071349" w:rsidRPr="00A55210">
        <w:rPr>
          <w:b/>
        </w:rPr>
        <w:t>Information</w:t>
      </w:r>
      <w:r w:rsidRPr="00A55210">
        <w:rPr>
          <w:b/>
        </w:rPr>
        <w:t xml:space="preserve"> with respect to SN change may be available </w:t>
      </w:r>
      <w:r w:rsidR="00A55210">
        <w:rPr>
          <w:b/>
        </w:rPr>
        <w:t xml:space="preserve">at </w:t>
      </w:r>
      <w:r w:rsidRPr="00A55210">
        <w:rPr>
          <w:b/>
        </w:rPr>
        <w:t>both</w:t>
      </w:r>
      <w:r w:rsidR="00A55210">
        <w:rPr>
          <w:b/>
        </w:rPr>
        <w:t>,</w:t>
      </w:r>
      <w:r w:rsidRPr="00A55210">
        <w:rPr>
          <w:b/>
        </w:rPr>
        <w:t xml:space="preserve"> the MN and the SNs</w:t>
      </w:r>
      <w:r w:rsidR="00024CD8" w:rsidRPr="00A55210">
        <w:rPr>
          <w:b/>
        </w:rPr>
        <w:t xml:space="preserve">, i.e. </w:t>
      </w:r>
      <w:r w:rsidR="00A55210">
        <w:rPr>
          <w:b/>
        </w:rPr>
        <w:t xml:space="preserve">the </w:t>
      </w:r>
      <w:r w:rsidR="00024CD8" w:rsidRPr="00A55210">
        <w:rPr>
          <w:b/>
        </w:rPr>
        <w:t xml:space="preserve">MN and </w:t>
      </w:r>
      <w:r w:rsidR="00A55210">
        <w:rPr>
          <w:b/>
        </w:rPr>
        <w:t xml:space="preserve">the </w:t>
      </w:r>
      <w:r w:rsidR="00024CD8" w:rsidRPr="00A55210">
        <w:rPr>
          <w:b/>
        </w:rPr>
        <w:t>SNs can know of an ongoing or of successfully completed SN change.</w:t>
      </w:r>
    </w:p>
    <w:p w14:paraId="3767D274" w14:textId="11C134DA" w:rsidR="00164333" w:rsidRDefault="00A55210" w:rsidP="00B42613">
      <w:r>
        <w:t xml:space="preserve">The classic MRO could identify 3 scenarios: too late HO, too early HO and a HO to wrong cell. Similar scenarios (and failure causes) can be identified in case of MRO for </w:t>
      </w:r>
      <w:r w:rsidR="00024CD8">
        <w:t>SN Change</w:t>
      </w:r>
      <w:r w:rsidR="00164333">
        <w:t>:</w:t>
      </w:r>
    </w:p>
    <w:p w14:paraId="3B47970C" w14:textId="04697E78" w:rsidR="009629D3" w:rsidRDefault="009629D3" w:rsidP="009629D3">
      <w:pPr>
        <w:pStyle w:val="ListParagraph"/>
        <w:numPr>
          <w:ilvl w:val="0"/>
          <w:numId w:val="16"/>
        </w:numPr>
      </w:pPr>
      <w:r w:rsidRPr="00164333">
        <w:t xml:space="preserve">Failures due to too late SN change: </w:t>
      </w:r>
      <w:r>
        <w:t>the UE loses connection with the SN after it was already staying for a long time in that SN.</w:t>
      </w:r>
    </w:p>
    <w:p w14:paraId="7898C8E8" w14:textId="5E25858D" w:rsidR="009629D3" w:rsidRDefault="009629D3" w:rsidP="009629D3">
      <w:pPr>
        <w:pStyle w:val="ListParagraph"/>
        <w:numPr>
          <w:ilvl w:val="0"/>
          <w:numId w:val="16"/>
        </w:numPr>
      </w:pPr>
      <w:r>
        <w:t>Failures due to too early SN change: an SCG failure occurs shortly after a successful SN change from a source SN to a target SN or a SN change failure occurs during the SN change procedure</w:t>
      </w:r>
    </w:p>
    <w:p w14:paraId="253EEDA1" w14:textId="608168C2" w:rsidR="00164333" w:rsidRDefault="009629D3" w:rsidP="009629D3">
      <w:pPr>
        <w:pStyle w:val="ListParagraph"/>
        <w:numPr>
          <w:ilvl w:val="0"/>
          <w:numId w:val="16"/>
        </w:numPr>
      </w:pPr>
      <w:r>
        <w:t>Failures due to change to wrong SN: an SCG failure occurs shortly after a successful SN change from a source SN to a target SN or a SN change failure occurs during the SN change procedure</w:t>
      </w:r>
    </w:p>
    <w:p w14:paraId="11EE0AB2" w14:textId="1490018F" w:rsidR="008438F9" w:rsidRDefault="007D799E" w:rsidP="00B42613">
      <w:r>
        <w:t>In the case of a too late SN change</w:t>
      </w:r>
      <w:r w:rsidR="00960B15">
        <w:t xml:space="preserve"> (1) both</w:t>
      </w:r>
      <w:r w:rsidR="006410A9">
        <w:t xml:space="preserve"> MN </w:t>
      </w:r>
      <w:r w:rsidR="00960B15">
        <w:t xml:space="preserve">and SN </w:t>
      </w:r>
      <w:r w:rsidR="006410A9">
        <w:t>failed to initiate a SN Change. Therefore</w:t>
      </w:r>
      <w:r w:rsidR="008D3DB9">
        <w:t>,</w:t>
      </w:r>
      <w:r w:rsidR="006410A9">
        <w:t xml:space="preserve"> it </w:t>
      </w:r>
      <w:r w:rsidR="008438F9">
        <w:t>may be</w:t>
      </w:r>
      <w:r w:rsidR="006410A9">
        <w:t xml:space="preserve"> beneficial to send a message, e.g. </w:t>
      </w:r>
      <w:r w:rsidR="006410A9" w:rsidRPr="00956099">
        <w:rPr>
          <w:i/>
        </w:rPr>
        <w:t xml:space="preserve">SN </w:t>
      </w:r>
      <w:r w:rsidR="006815F4">
        <w:rPr>
          <w:i/>
        </w:rPr>
        <w:t xml:space="preserve">Change </w:t>
      </w:r>
      <w:r w:rsidR="006410A9" w:rsidRPr="00956099">
        <w:rPr>
          <w:i/>
        </w:rPr>
        <w:t xml:space="preserve">Failure </w:t>
      </w:r>
      <w:r w:rsidR="006815F4">
        <w:rPr>
          <w:i/>
        </w:rPr>
        <w:t xml:space="preserve">Report </w:t>
      </w:r>
      <w:r w:rsidR="006815F4">
        <w:rPr>
          <w:iCs/>
        </w:rPr>
        <w:t>message</w:t>
      </w:r>
      <w:r w:rsidR="006410A9">
        <w:t xml:space="preserve"> to the SN</w:t>
      </w:r>
      <w:r w:rsidR="00960B15">
        <w:t xml:space="preserve"> to allow for parameter optimization at the SN, too.</w:t>
      </w:r>
      <w:r w:rsidR="006410A9">
        <w:t xml:space="preserve"> </w:t>
      </w:r>
      <w:r w:rsidR="00960B15">
        <w:t xml:space="preserve">This message </w:t>
      </w:r>
      <w:r w:rsidR="004666F3">
        <w:t xml:space="preserve">shall include </w:t>
      </w:r>
      <w:r w:rsidR="006815F4">
        <w:t xml:space="preserve">the root cause “too late SN change” and </w:t>
      </w:r>
      <w:r w:rsidR="00960B15">
        <w:t xml:space="preserve">the available measurements </w:t>
      </w:r>
      <w:r w:rsidR="006815F4">
        <w:t>as reported</w:t>
      </w:r>
      <w:r w:rsidR="00960B15">
        <w:t xml:space="preserve"> by the UE with the </w:t>
      </w:r>
      <w:r w:rsidR="00960B15" w:rsidRPr="006815F4">
        <w:rPr>
          <w:i/>
          <w:iCs/>
        </w:rPr>
        <w:t>SGC Failure Information</w:t>
      </w:r>
      <w:r w:rsidR="00960B15">
        <w:t xml:space="preserve"> message.</w:t>
      </w:r>
      <w:r w:rsidR="00B24784">
        <w:t xml:space="preserve"> This is shown in Figure </w:t>
      </w:r>
      <w:r w:rsidR="004666F3">
        <w:t xml:space="preserve">1 </w:t>
      </w:r>
      <w:r w:rsidR="005F34F0">
        <w:t>of the Ann</w:t>
      </w:r>
      <w:r w:rsidR="00B24784">
        <w:t>ex.</w:t>
      </w:r>
    </w:p>
    <w:p w14:paraId="20BDDBA8" w14:textId="18304B15" w:rsidR="0012656B" w:rsidRDefault="000821A7" w:rsidP="00B42613">
      <w:r>
        <w:lastRenderedPageBreak/>
        <w:t>F</w:t>
      </w:r>
      <w:r w:rsidR="0012656B">
        <w:t xml:space="preserve">or MN initiated SN </w:t>
      </w:r>
      <w:r w:rsidR="00DB364A">
        <w:t>c</w:t>
      </w:r>
      <w:r w:rsidR="0012656B">
        <w:t xml:space="preserve">hange it is </w:t>
      </w:r>
      <w:proofErr w:type="gramStart"/>
      <w:r w:rsidR="0012656B">
        <w:t>quite obvious</w:t>
      </w:r>
      <w:proofErr w:type="gramEnd"/>
      <w:r w:rsidR="0012656B">
        <w:t xml:space="preserve"> that the MRO root cause analysis for SN </w:t>
      </w:r>
      <w:r w:rsidR="00DB364A">
        <w:t>c</w:t>
      </w:r>
      <w:r w:rsidR="0012656B">
        <w:t>hange failures is performed at the MN.</w:t>
      </w:r>
    </w:p>
    <w:p w14:paraId="4A37B263" w14:textId="01F70228" w:rsidR="00B22D19" w:rsidRDefault="00FE40A0" w:rsidP="00B42613">
      <w:r>
        <w:t xml:space="preserve">For SN initiated SN </w:t>
      </w:r>
      <w:r w:rsidR="00DB364A">
        <w:t>c</w:t>
      </w:r>
      <w:r>
        <w:t xml:space="preserve">hange </w:t>
      </w:r>
      <w:r w:rsidR="00B22D19">
        <w:t>two alternatives</w:t>
      </w:r>
      <w:r>
        <w:t xml:space="preserve"> can be dis</w:t>
      </w:r>
      <w:r w:rsidR="000367FA">
        <w:t>c</w:t>
      </w:r>
      <w:r>
        <w:t>ussed</w:t>
      </w:r>
      <w:r w:rsidR="00B22D19">
        <w:t>:</w:t>
      </w:r>
    </w:p>
    <w:p w14:paraId="4CED065C" w14:textId="2E119F79" w:rsidR="00B22D19" w:rsidRDefault="00B22D19" w:rsidP="00FE40A0">
      <w:pPr>
        <w:pStyle w:val="ListParagraph"/>
        <w:numPr>
          <w:ilvl w:val="0"/>
          <w:numId w:val="13"/>
        </w:numPr>
      </w:pPr>
      <w:r>
        <w:t xml:space="preserve">In section 2.1 we discuss the situation when the MRO analysis is </w:t>
      </w:r>
      <w:r w:rsidR="006D3739">
        <w:t>done</w:t>
      </w:r>
      <w:r>
        <w:t xml:space="preserve"> at the MN.</w:t>
      </w:r>
    </w:p>
    <w:p w14:paraId="6FD58E56" w14:textId="5A4413AE" w:rsidR="00B22F4C" w:rsidRDefault="00B22D19" w:rsidP="00FE40A0">
      <w:pPr>
        <w:pStyle w:val="ListParagraph"/>
        <w:numPr>
          <w:ilvl w:val="0"/>
          <w:numId w:val="13"/>
        </w:numPr>
      </w:pPr>
      <w:r>
        <w:t>In section 2.2 we discuss the situation when the MRO analysis is done at the SN.</w:t>
      </w:r>
    </w:p>
    <w:p w14:paraId="0226C9AA" w14:textId="77777777" w:rsidR="00B22F4C" w:rsidRDefault="00B22F4C" w:rsidP="00BE3E98">
      <w:pPr>
        <w:pStyle w:val="Heading2"/>
      </w:pPr>
      <w:r>
        <w:t>2.1</w:t>
      </w:r>
      <w:r>
        <w:tab/>
        <w:t>MRO analysis is performed at the MN</w:t>
      </w:r>
    </w:p>
    <w:p w14:paraId="74378C93" w14:textId="36A27A07" w:rsidR="008E669D" w:rsidRDefault="000367FA" w:rsidP="00DB364A">
      <w:r>
        <w:t xml:space="preserve">As already stated by above observations the MN </w:t>
      </w:r>
      <w:r w:rsidR="00956099">
        <w:t xml:space="preserve">is coordinating the SN changes, </w:t>
      </w:r>
      <w:r>
        <w:t>stays c</w:t>
      </w:r>
      <w:r w:rsidR="00B22F4C">
        <w:t>onnected with the UE</w:t>
      </w:r>
      <w:r w:rsidR="00656713">
        <w:t xml:space="preserve"> </w:t>
      </w:r>
      <w:r w:rsidR="00956099">
        <w:t xml:space="preserve">in SN Change failure situations </w:t>
      </w:r>
      <w:r w:rsidR="00822E99">
        <w:t xml:space="preserve">and </w:t>
      </w:r>
      <w:r w:rsidR="00956099">
        <w:t xml:space="preserve">is </w:t>
      </w:r>
      <w:r w:rsidR="00822E99">
        <w:t xml:space="preserve">receiving </w:t>
      </w:r>
      <w:r w:rsidR="00934161">
        <w:t xml:space="preserve">the </w:t>
      </w:r>
      <w:r w:rsidR="00934161" w:rsidRPr="0D63DB6C">
        <w:rPr>
          <w:i/>
          <w:iCs/>
        </w:rPr>
        <w:t>SCG Failure Information</w:t>
      </w:r>
      <w:r w:rsidR="00934161">
        <w:t xml:space="preserve"> message </w:t>
      </w:r>
      <w:r w:rsidR="00956099">
        <w:t xml:space="preserve">which includes available </w:t>
      </w:r>
      <w:r w:rsidR="00DB364A">
        <w:t>measurements</w:t>
      </w:r>
      <w:r w:rsidR="00956099">
        <w:t xml:space="preserve"> up to the point in time the SCG failure was detected by the UE. This may </w:t>
      </w:r>
      <w:r w:rsidR="00656713">
        <w:t>enable the MN to perform MRO root cause analysis</w:t>
      </w:r>
      <w:r w:rsidR="007B03AA">
        <w:t xml:space="preserve"> </w:t>
      </w:r>
      <w:r w:rsidR="00E06308">
        <w:t>after SN change f</w:t>
      </w:r>
      <w:r w:rsidR="007B03AA">
        <w:t>a</w:t>
      </w:r>
      <w:r w:rsidR="00E06308">
        <w:t>ilures</w:t>
      </w:r>
      <w:r w:rsidR="00956099">
        <w:t xml:space="preserve"> </w:t>
      </w:r>
      <w:r w:rsidR="21AD7039">
        <w:t>on</w:t>
      </w:r>
      <w:r w:rsidR="00956099">
        <w:t xml:space="preserve"> behalf of the SN node that initiated the SN change</w:t>
      </w:r>
      <w:r w:rsidR="00E06308">
        <w:t xml:space="preserve">. </w:t>
      </w:r>
      <w:r w:rsidR="00934161">
        <w:t>The MN informs the SN about the MRO root ca</w:t>
      </w:r>
      <w:r w:rsidR="2F9F97E7">
        <w:t>u</w:t>
      </w:r>
      <w:r w:rsidR="00934161">
        <w:t xml:space="preserve">se using </w:t>
      </w:r>
      <w:r w:rsidR="00C33028">
        <w:t xml:space="preserve">a Handover Report like message, </w:t>
      </w:r>
      <w:r w:rsidR="00934161">
        <w:t xml:space="preserve">e.g. the message </w:t>
      </w:r>
      <w:r w:rsidR="00C33028">
        <w:rPr>
          <w:i/>
          <w:iCs/>
        </w:rPr>
        <w:t xml:space="preserve">SN Change </w:t>
      </w:r>
      <w:r w:rsidR="00F65E7B">
        <w:rPr>
          <w:i/>
          <w:iCs/>
        </w:rPr>
        <w:t>Failure Report</w:t>
      </w:r>
      <w:r w:rsidR="00934161">
        <w:t>.</w:t>
      </w:r>
      <w:r w:rsidR="00E5621C">
        <w:t xml:space="preserve"> The message also contains the measurement results received from the UE that may also be useful for optimiz</w:t>
      </w:r>
      <w:r w:rsidR="00DB364A">
        <w:t>ing</w:t>
      </w:r>
      <w:r w:rsidR="00E5621C">
        <w:t xml:space="preserve"> the parameters</w:t>
      </w:r>
      <w:r w:rsidR="00DB364A">
        <w:t xml:space="preserve"> for SN change at the SN</w:t>
      </w:r>
      <w:r w:rsidR="008B0D40">
        <w:t xml:space="preserve">. </w:t>
      </w:r>
      <w:r w:rsidR="00E5621C">
        <w:t>Figure</w:t>
      </w:r>
      <w:r w:rsidR="008B0D40">
        <w:t>s</w:t>
      </w:r>
      <w:r w:rsidR="00E5621C">
        <w:t xml:space="preserve"> </w:t>
      </w:r>
      <w:r w:rsidR="00592FAD">
        <w:t>1</w:t>
      </w:r>
      <w:r w:rsidR="008B0D40">
        <w:t xml:space="preserve"> </w:t>
      </w:r>
      <w:r w:rsidR="00E5621C">
        <w:t xml:space="preserve">to </w:t>
      </w:r>
      <w:r w:rsidR="00035677">
        <w:t>3</w:t>
      </w:r>
      <w:r w:rsidR="00E5621C">
        <w:t xml:space="preserve"> </w:t>
      </w:r>
      <w:r w:rsidR="008B0D40">
        <w:t xml:space="preserve">of </w:t>
      </w:r>
      <w:r w:rsidR="00E5621C">
        <w:t xml:space="preserve">the Annex show </w:t>
      </w:r>
      <w:r w:rsidR="00797E19">
        <w:t xml:space="preserve">examples </w:t>
      </w:r>
      <w:r w:rsidR="00E5621C">
        <w:t xml:space="preserve">for </w:t>
      </w:r>
      <w:r w:rsidR="00DB364A">
        <w:t xml:space="preserve">different </w:t>
      </w:r>
      <w:r w:rsidR="008B0D40">
        <w:t>SN Change failure</w:t>
      </w:r>
      <w:r w:rsidR="00DB364A">
        <w:t>s</w:t>
      </w:r>
      <w:r w:rsidR="00E47EC4">
        <w:t xml:space="preserve"> with MRO analysis performed by the MN</w:t>
      </w:r>
      <w:r w:rsidR="008B0D40">
        <w:t>.</w:t>
      </w:r>
    </w:p>
    <w:p w14:paraId="2DCD29F5" w14:textId="6D6EEAD2" w:rsidR="008E669D" w:rsidRDefault="008E669D" w:rsidP="008E669D">
      <w:pPr>
        <w:pStyle w:val="Heading2"/>
      </w:pPr>
      <w:r>
        <w:t>2.</w:t>
      </w:r>
      <w:r w:rsidR="00DC38E9">
        <w:t>2</w:t>
      </w:r>
      <w:r>
        <w:tab/>
        <w:t>MRO analysis is performed at the SNs</w:t>
      </w:r>
    </w:p>
    <w:p w14:paraId="7BDB0E4B" w14:textId="4EE80EFA" w:rsidR="008E669D" w:rsidRDefault="008E669D" w:rsidP="009A5FEE">
      <w:r>
        <w:t>In this section the same failure situations are handled as in the previous section. The difference is that the MRO root cause analysis is left to the SNs.</w:t>
      </w:r>
      <w:r w:rsidR="00022D94">
        <w:t xml:space="preserve"> </w:t>
      </w:r>
      <w:r w:rsidR="003A2F91">
        <w:t xml:space="preserve">The MN sends a </w:t>
      </w:r>
      <w:r w:rsidR="00797E19">
        <w:t>f</w:t>
      </w:r>
      <w:r w:rsidR="003A2F91" w:rsidRPr="00797E19">
        <w:t xml:space="preserve">ailure </w:t>
      </w:r>
      <w:r w:rsidR="00797E19">
        <w:t>i</w:t>
      </w:r>
      <w:r w:rsidR="003A2F91" w:rsidRPr="00797E19">
        <w:t>ndication</w:t>
      </w:r>
      <w:r w:rsidR="003A2F91">
        <w:t xml:space="preserve"> message</w:t>
      </w:r>
      <w:r w:rsidR="00F65E7B">
        <w:t xml:space="preserve">, e.g. </w:t>
      </w:r>
      <w:r w:rsidR="00F65E7B" w:rsidRPr="00F65E7B">
        <w:rPr>
          <w:i/>
          <w:iCs/>
        </w:rPr>
        <w:t>SN Change Failure Indication</w:t>
      </w:r>
      <w:r w:rsidR="003A2F91">
        <w:t xml:space="preserve"> </w:t>
      </w:r>
      <w:r w:rsidR="00592FAD">
        <w:t xml:space="preserve">to the SN </w:t>
      </w:r>
      <w:r w:rsidR="00C33028">
        <w:t>that was serving the UE when the failure occurred</w:t>
      </w:r>
      <w:r w:rsidR="008011E8">
        <w:t>. This message</w:t>
      </w:r>
      <w:r w:rsidR="00C33028">
        <w:t xml:space="preserve"> </w:t>
      </w:r>
      <w:r w:rsidR="003A2F91">
        <w:t>contain</w:t>
      </w:r>
      <w:r w:rsidR="008011E8">
        <w:t>s</w:t>
      </w:r>
      <w:r w:rsidR="003A2F91">
        <w:t xml:space="preserve"> the measurements received </w:t>
      </w:r>
      <w:r w:rsidR="00F65E7B">
        <w:t xml:space="preserve">by the MN </w:t>
      </w:r>
      <w:r w:rsidR="00592FAD">
        <w:t xml:space="preserve">with </w:t>
      </w:r>
      <w:r w:rsidR="003A2F91">
        <w:t xml:space="preserve">the </w:t>
      </w:r>
      <w:r w:rsidR="003A2F91" w:rsidRPr="003A2F91">
        <w:rPr>
          <w:i/>
        </w:rPr>
        <w:t>SCG Failure Information</w:t>
      </w:r>
      <w:r w:rsidR="003A2F91">
        <w:t xml:space="preserve"> message</w:t>
      </w:r>
      <w:r w:rsidR="00F65E7B">
        <w:t xml:space="preserve"> from the UE</w:t>
      </w:r>
      <w:r w:rsidR="003A2F91">
        <w:t xml:space="preserve">. The SN performs root cause analysis and if it recognizes that a source SN was the originator of the problem then </w:t>
      </w:r>
      <w:r w:rsidR="002E3982">
        <w:t>it</w:t>
      </w:r>
      <w:r w:rsidR="003A2F91">
        <w:t xml:space="preserve"> </w:t>
      </w:r>
      <w:r w:rsidR="00592FAD">
        <w:t xml:space="preserve">sends a </w:t>
      </w:r>
      <w:r w:rsidR="003A2F91" w:rsidRPr="00F65E7B">
        <w:rPr>
          <w:iCs/>
        </w:rPr>
        <w:t>Handover Report</w:t>
      </w:r>
      <w:r w:rsidR="003A2F91" w:rsidRPr="003A2F91">
        <w:rPr>
          <w:i/>
        </w:rPr>
        <w:t xml:space="preserve"> </w:t>
      </w:r>
      <w:r w:rsidR="00F65E7B">
        <w:rPr>
          <w:iCs/>
        </w:rPr>
        <w:t xml:space="preserve">like </w:t>
      </w:r>
      <w:r w:rsidR="003A2F91">
        <w:t>message</w:t>
      </w:r>
      <w:r w:rsidR="00F65E7B">
        <w:t xml:space="preserve">, e.g. </w:t>
      </w:r>
      <w:r w:rsidR="00F65E7B">
        <w:rPr>
          <w:i/>
          <w:iCs/>
        </w:rPr>
        <w:t>SN Change Failure Report</w:t>
      </w:r>
      <w:r w:rsidR="002E3982">
        <w:rPr>
          <w:i/>
          <w:iCs/>
        </w:rPr>
        <w:t xml:space="preserve"> via MN to that source SN.</w:t>
      </w:r>
      <w:r w:rsidR="003A2F91">
        <w:t xml:space="preserve"> </w:t>
      </w:r>
      <w:r w:rsidR="002E3982">
        <w:t xml:space="preserve">The message contains </w:t>
      </w:r>
      <w:proofErr w:type="gramStart"/>
      <w:r w:rsidR="00592FAD">
        <w:t>the  root</w:t>
      </w:r>
      <w:proofErr w:type="gramEnd"/>
      <w:r w:rsidR="00592FAD">
        <w:t xml:space="preserve"> cause and </w:t>
      </w:r>
      <w:r w:rsidR="003A2F91">
        <w:t>the measurement</w:t>
      </w:r>
      <w:r w:rsidR="00592FAD">
        <w:t>s</w:t>
      </w:r>
      <w:r w:rsidR="002E3982">
        <w:t xml:space="preserve"> received with the </w:t>
      </w:r>
      <w:r w:rsidR="002E3982">
        <w:rPr>
          <w:i/>
          <w:iCs/>
        </w:rPr>
        <w:t>SN Change Failure Indication</w:t>
      </w:r>
      <w:r w:rsidR="002E3982">
        <w:t xml:space="preserve"> message to allow parameter optimization</w:t>
      </w:r>
      <w:r w:rsidR="003A2F91">
        <w:t xml:space="preserve">. </w:t>
      </w:r>
    </w:p>
    <w:p w14:paraId="39C3C336" w14:textId="5070F081" w:rsidR="00A02FB2" w:rsidRPr="00A02FB2" w:rsidRDefault="002E3982" w:rsidP="009A5FEE">
      <w:r>
        <w:t xml:space="preserve">To enable </w:t>
      </w:r>
      <w:r w:rsidR="008011E8">
        <w:t xml:space="preserve">proper root cause analysis and for </w:t>
      </w:r>
      <w:r>
        <w:t xml:space="preserve">routing the </w:t>
      </w:r>
      <w:r>
        <w:rPr>
          <w:i/>
          <w:iCs/>
        </w:rPr>
        <w:t>SN Change Failure</w:t>
      </w:r>
      <w:r w:rsidR="00915C29" w:rsidRPr="00F0232D">
        <w:rPr>
          <w:i/>
          <w:iCs/>
        </w:rPr>
        <w:t xml:space="preserve"> Report</w:t>
      </w:r>
      <w:r w:rsidR="00915C29">
        <w:t xml:space="preserve"> message to the source SN </w:t>
      </w:r>
      <w:r>
        <w:t xml:space="preserve">at </w:t>
      </w:r>
      <w:r w:rsidR="00915C29">
        <w:t xml:space="preserve">the MN the target SN needs to know </w:t>
      </w:r>
      <w:r>
        <w:t xml:space="preserve">and provide </w:t>
      </w:r>
      <w:r w:rsidR="00915C29">
        <w:t xml:space="preserve">corresponding information about the source SN. The MN may provide this information to the target SN </w:t>
      </w:r>
      <w:r w:rsidR="00DE683A">
        <w:t xml:space="preserve">using </w:t>
      </w:r>
      <w:r w:rsidR="00915C29">
        <w:t xml:space="preserve">the </w:t>
      </w:r>
      <w:r w:rsidR="00915C29">
        <w:rPr>
          <w:i/>
          <w:iCs/>
        </w:rPr>
        <w:t>SN</w:t>
      </w:r>
      <w:r w:rsidR="008A2C78">
        <w:rPr>
          <w:i/>
          <w:iCs/>
        </w:rPr>
        <w:t>/</w:t>
      </w:r>
      <w:proofErr w:type="spellStart"/>
      <w:r w:rsidR="008A2C78">
        <w:rPr>
          <w:i/>
          <w:iCs/>
        </w:rPr>
        <w:t>SgNB</w:t>
      </w:r>
      <w:proofErr w:type="spellEnd"/>
      <w:r w:rsidR="00915C29">
        <w:rPr>
          <w:i/>
          <w:iCs/>
        </w:rPr>
        <w:t xml:space="preserve"> Reconfiguration Complete</w:t>
      </w:r>
      <w:r w:rsidR="00915C29">
        <w:t xml:space="preserve"> </w:t>
      </w:r>
      <w:r w:rsidR="00DE683A">
        <w:t>message</w:t>
      </w:r>
      <w:r w:rsidR="00915C29">
        <w:t xml:space="preserve">. </w:t>
      </w:r>
      <w:r w:rsidR="00DE683A" w:rsidRPr="00DE683A">
        <w:t xml:space="preserve"> </w:t>
      </w:r>
      <w:r w:rsidR="00DE683A">
        <w:t xml:space="preserve">Figures </w:t>
      </w:r>
      <w:r w:rsidR="00E47EC4">
        <w:t>4</w:t>
      </w:r>
      <w:r w:rsidR="00DE683A">
        <w:t xml:space="preserve"> and </w:t>
      </w:r>
      <w:r w:rsidR="00E47EC4">
        <w:t>5</w:t>
      </w:r>
      <w:r w:rsidR="00DE683A">
        <w:t xml:space="preserve"> of the Annex show</w:t>
      </w:r>
      <w:r w:rsidR="008011E8">
        <w:t>s</w:t>
      </w:r>
      <w:r w:rsidR="00DE683A">
        <w:t xml:space="preserve"> examples for different SN Change failures</w:t>
      </w:r>
      <w:r w:rsidR="00E47EC4">
        <w:t xml:space="preserve"> with MRO analysis performed by the SN</w:t>
      </w:r>
      <w:r w:rsidR="00DE683A">
        <w:t>.</w:t>
      </w:r>
    </w:p>
    <w:p w14:paraId="08A4AE94" w14:textId="0D744BDE" w:rsidR="001400A7" w:rsidRDefault="001400A7" w:rsidP="001400A7">
      <w:pPr>
        <w:pStyle w:val="Heading2"/>
      </w:pPr>
      <w:r>
        <w:t>2.3</w:t>
      </w:r>
      <w:r>
        <w:tab/>
        <w:t>Conclusions</w:t>
      </w:r>
    </w:p>
    <w:p w14:paraId="2D1DBCBB" w14:textId="3D665EAF" w:rsidR="00C6240E" w:rsidRDefault="00C6240E" w:rsidP="00C6240E">
      <w:r>
        <w:t>The following conclusions can be made</w:t>
      </w:r>
      <w:r w:rsidR="00A8444D">
        <w:t xml:space="preserve"> for MRO handling of the SN change failure</w:t>
      </w:r>
      <w:r>
        <w:t>:</w:t>
      </w:r>
    </w:p>
    <w:p w14:paraId="239D6BB0" w14:textId="2262F0CA" w:rsidR="00E06308" w:rsidRDefault="00E06308" w:rsidP="00C6240E">
      <w:r>
        <w:t>Due to the fact of receiving SGC failure information from the UE and due to knowing about previously successfully completed SN changes the MN is already in the position to perform MRO root cause analysis for the SN change failure:</w:t>
      </w:r>
    </w:p>
    <w:p w14:paraId="68DE239A" w14:textId="54175F6C" w:rsidR="00C6240E" w:rsidRDefault="00C6240E" w:rsidP="00E06308">
      <w:pPr>
        <w:pStyle w:val="ListParagraph"/>
        <w:numPr>
          <w:ilvl w:val="0"/>
          <w:numId w:val="12"/>
        </w:numPr>
      </w:pPr>
      <w:r>
        <w:t xml:space="preserve">In case of a MN initiated SN change </w:t>
      </w:r>
      <w:r w:rsidR="001C1D6D">
        <w:t xml:space="preserve">all the failure analysis and possible amendment of the setting is done in the MN. Therefore, </w:t>
      </w:r>
      <w:r>
        <w:t xml:space="preserve">neither an RLF Indication </w:t>
      </w:r>
      <w:r w:rsidR="007E315D">
        <w:t xml:space="preserve">like </w:t>
      </w:r>
      <w:r>
        <w:t xml:space="preserve">message nor a HO Report </w:t>
      </w:r>
      <w:r w:rsidR="00E236C7">
        <w:t xml:space="preserve">like </w:t>
      </w:r>
      <w:r>
        <w:t>message are needed.</w:t>
      </w:r>
    </w:p>
    <w:p w14:paraId="55E6FB66" w14:textId="7235465F" w:rsidR="008D0387" w:rsidRDefault="00C6240E" w:rsidP="00E06308">
      <w:pPr>
        <w:pStyle w:val="ListParagraph"/>
        <w:numPr>
          <w:ilvl w:val="0"/>
          <w:numId w:val="12"/>
        </w:numPr>
      </w:pPr>
      <w:r>
        <w:t xml:space="preserve">In case </w:t>
      </w:r>
      <w:r w:rsidR="00E06308">
        <w:t xml:space="preserve">of </w:t>
      </w:r>
      <w:r>
        <w:t xml:space="preserve">SN initiated SN change </w:t>
      </w:r>
      <w:r w:rsidR="002417CD">
        <w:t>(ex</w:t>
      </w:r>
      <w:r w:rsidR="001C1D6D">
        <w:t>e</w:t>
      </w:r>
      <w:r w:rsidR="002417CD">
        <w:t xml:space="preserve">cuted or expected) </w:t>
      </w:r>
      <w:r>
        <w:t xml:space="preserve">the </w:t>
      </w:r>
      <w:r w:rsidR="008D0387">
        <w:t xml:space="preserve">signalling is different depending </w:t>
      </w:r>
      <w:r w:rsidR="007E315D">
        <w:t xml:space="preserve">on whether </w:t>
      </w:r>
      <w:r w:rsidR="008D0387">
        <w:t>MRO analysis is done at the MN or at the SNs</w:t>
      </w:r>
    </w:p>
    <w:p w14:paraId="2D08CAB3" w14:textId="42D0D73E" w:rsidR="00C6240E" w:rsidRDefault="008D0387" w:rsidP="00047D1E">
      <w:pPr>
        <w:pStyle w:val="ListParagraph"/>
        <w:numPr>
          <w:ilvl w:val="1"/>
          <w:numId w:val="12"/>
        </w:numPr>
      </w:pPr>
      <w:r>
        <w:t xml:space="preserve">In case the MRO analysis is done by the MN the </w:t>
      </w:r>
      <w:r w:rsidR="007B03AA">
        <w:t xml:space="preserve">MN </w:t>
      </w:r>
      <w:r>
        <w:t xml:space="preserve">identifies the SN which may needs to optimize the parameters for SN change </w:t>
      </w:r>
      <w:r w:rsidR="00C6240E">
        <w:t xml:space="preserve">using a </w:t>
      </w:r>
      <w:r w:rsidR="00C6240E" w:rsidRPr="00A94EFC">
        <w:rPr>
          <w:i/>
        </w:rPr>
        <w:t xml:space="preserve">Handover Report </w:t>
      </w:r>
      <w:r w:rsidR="00E236C7">
        <w:t xml:space="preserve">like </w:t>
      </w:r>
      <w:r w:rsidR="00C6240E">
        <w:t>message</w:t>
      </w:r>
      <w:r w:rsidR="007E315D">
        <w:t xml:space="preserve">, e.g. </w:t>
      </w:r>
      <w:r w:rsidR="007E315D">
        <w:rPr>
          <w:i/>
          <w:iCs/>
        </w:rPr>
        <w:t xml:space="preserve">SN Change Failure </w:t>
      </w:r>
      <w:proofErr w:type="spellStart"/>
      <w:r w:rsidR="007E315D">
        <w:rPr>
          <w:i/>
          <w:iCs/>
        </w:rPr>
        <w:t>Indicatation</w:t>
      </w:r>
      <w:proofErr w:type="spellEnd"/>
      <w:r w:rsidR="00C6240E">
        <w:t>.</w:t>
      </w:r>
      <w:r w:rsidR="00A4159B">
        <w:t xml:space="preserve"> </w:t>
      </w:r>
    </w:p>
    <w:p w14:paraId="1315898C" w14:textId="6DCC467A" w:rsidR="00A94EFC" w:rsidRDefault="008D0387" w:rsidP="0041387B">
      <w:pPr>
        <w:pStyle w:val="ListParagraph"/>
        <w:numPr>
          <w:ilvl w:val="1"/>
          <w:numId w:val="12"/>
        </w:numPr>
      </w:pPr>
      <w:r>
        <w:t xml:space="preserve">In case the MRO analysis is done by the SNs the MN forwards the measurements to the currently serving SN using </w:t>
      </w:r>
      <w:r w:rsidR="001C1D6D">
        <w:t xml:space="preserve">existing mechanism for reporting S-RLF, or </w:t>
      </w:r>
      <w:r>
        <w:t>a</w:t>
      </w:r>
      <w:r w:rsidR="001C1D6D">
        <w:t xml:space="preserve"> new message</w:t>
      </w:r>
      <w:r>
        <w:t xml:space="preserve"> </w:t>
      </w:r>
      <w:proofErr w:type="gramStart"/>
      <w:r w:rsidR="001C1D6D">
        <w:t>similar to</w:t>
      </w:r>
      <w:proofErr w:type="gramEnd"/>
      <w:r w:rsidR="001C1D6D">
        <w:t xml:space="preserve"> the </w:t>
      </w:r>
      <w:r w:rsidR="007E315D">
        <w:t xml:space="preserve">RLF Indication message, e.g. </w:t>
      </w:r>
      <w:r w:rsidRPr="00A94EFC">
        <w:rPr>
          <w:i/>
        </w:rPr>
        <w:t xml:space="preserve">SN </w:t>
      </w:r>
      <w:r w:rsidR="00766A94" w:rsidRPr="00A94EFC">
        <w:rPr>
          <w:i/>
        </w:rPr>
        <w:t xml:space="preserve">Change </w:t>
      </w:r>
      <w:r w:rsidRPr="00A94EFC">
        <w:rPr>
          <w:i/>
        </w:rPr>
        <w:t>Failure Indication</w:t>
      </w:r>
      <w:r>
        <w:t xml:space="preserve">. </w:t>
      </w:r>
      <w:r w:rsidR="00963422">
        <w:br/>
        <w:t>I</w:t>
      </w:r>
      <w:r w:rsidR="00A4159B">
        <w:t>f</w:t>
      </w:r>
      <w:r w:rsidR="00963422">
        <w:t xml:space="preserve"> the SN node receiving the </w:t>
      </w:r>
      <w:r w:rsidR="001C1D6D">
        <w:t xml:space="preserve">indication </w:t>
      </w:r>
      <w:r w:rsidR="00963422">
        <w:t>recognize</w:t>
      </w:r>
      <w:r w:rsidR="007E315D">
        <w:t>s</w:t>
      </w:r>
      <w:r w:rsidR="00963422">
        <w:t xml:space="preserve"> that there was a successful SN Change </w:t>
      </w:r>
      <w:r w:rsidR="00A4159B">
        <w:t xml:space="preserve">a </w:t>
      </w:r>
      <w:r w:rsidR="00963422">
        <w:t xml:space="preserve">short time ago then </w:t>
      </w:r>
      <w:proofErr w:type="gramStart"/>
      <w:r w:rsidR="00963422">
        <w:t xml:space="preserve">it </w:t>
      </w:r>
      <w:r w:rsidR="001C1D6D">
        <w:t xml:space="preserve"> should</w:t>
      </w:r>
      <w:proofErr w:type="gramEnd"/>
      <w:r w:rsidR="001C1D6D">
        <w:t xml:space="preserve"> inform the source SN about the problem. Since there is no direct signalling between the SNs, this indication must be sent via the MN. It can be a new procedure, e.g. </w:t>
      </w:r>
      <w:r w:rsidR="007E315D">
        <w:t xml:space="preserve">a </w:t>
      </w:r>
      <w:r w:rsidR="007E315D">
        <w:rPr>
          <w:i/>
          <w:iCs/>
        </w:rPr>
        <w:t>SN Change Failure Report</w:t>
      </w:r>
      <w:r w:rsidR="007E315D">
        <w:t xml:space="preserve"> message</w:t>
      </w:r>
      <w:r w:rsidR="001C1D6D">
        <w:t>,</w:t>
      </w:r>
      <w:r w:rsidR="00AF486E">
        <w:t xml:space="preserve"> </w:t>
      </w:r>
      <w:r w:rsidR="007E315D">
        <w:t>containing root cause and measurements to the source SN</w:t>
      </w:r>
      <w:r w:rsidR="00A4159B">
        <w:t>.</w:t>
      </w:r>
    </w:p>
    <w:p w14:paraId="43A12B72" w14:textId="6863D82D" w:rsidR="00CD4C7B" w:rsidRPr="006E13D1" w:rsidRDefault="00B42613" w:rsidP="00CD4C7B">
      <w:pPr>
        <w:pStyle w:val="Heading1"/>
      </w:pPr>
      <w:r>
        <w:t>3</w:t>
      </w:r>
      <w:r w:rsidR="00CD4C7B" w:rsidRPr="006E13D1">
        <w:tab/>
      </w:r>
      <w:r w:rsidR="00E236C7">
        <w:t>Proposals</w:t>
      </w:r>
    </w:p>
    <w:p w14:paraId="4FF4CB55" w14:textId="3C9BF94C" w:rsidR="00AA70D5" w:rsidRDefault="00AC536D" w:rsidP="00AA70D5">
      <w:r>
        <w:t xml:space="preserve">Following </w:t>
      </w:r>
      <w:r w:rsidR="00AF486E">
        <w:t xml:space="preserve">the </w:t>
      </w:r>
      <w:r w:rsidR="00AE7B71">
        <w:t>conclusion</w:t>
      </w:r>
      <w:r w:rsidR="009328CA">
        <w:t>,</w:t>
      </w:r>
      <w:r w:rsidR="00AE7B71">
        <w:t xml:space="preserve"> </w:t>
      </w:r>
      <w:r w:rsidR="001A3B08">
        <w:t>w</w:t>
      </w:r>
      <w:r w:rsidR="007E7C7B">
        <w:t xml:space="preserve">e have </w:t>
      </w:r>
      <w:r w:rsidR="009328CA">
        <w:t>3</w:t>
      </w:r>
      <w:r w:rsidR="007E7C7B">
        <w:t xml:space="preserve"> proposal</w:t>
      </w:r>
      <w:r w:rsidR="007B03AA">
        <w:t>s</w:t>
      </w:r>
      <w:r w:rsidR="007E7C7B">
        <w:t>:</w:t>
      </w:r>
    </w:p>
    <w:p w14:paraId="6D66C974" w14:textId="1B10200D" w:rsidR="007674F1" w:rsidRDefault="007674F1" w:rsidP="007674F1">
      <w:pPr>
        <w:rPr>
          <w:b/>
        </w:rPr>
      </w:pPr>
      <w:r w:rsidRPr="00A052CE">
        <w:rPr>
          <w:b/>
        </w:rPr>
        <w:lastRenderedPageBreak/>
        <w:t>Proposal</w:t>
      </w:r>
      <w:r w:rsidR="00E236C7">
        <w:rPr>
          <w:b/>
        </w:rPr>
        <w:t xml:space="preserve"> 1</w:t>
      </w:r>
      <w:r w:rsidRPr="00A052CE">
        <w:rPr>
          <w:b/>
        </w:rPr>
        <w:t xml:space="preserve">: </w:t>
      </w:r>
      <w:r w:rsidR="00E236C7">
        <w:rPr>
          <w:b/>
        </w:rPr>
        <w:t>A</w:t>
      </w:r>
      <w:r w:rsidR="007B03AA">
        <w:rPr>
          <w:b/>
        </w:rPr>
        <w:t>n</w:t>
      </w:r>
      <w:r w:rsidR="00E236C7">
        <w:rPr>
          <w:b/>
        </w:rPr>
        <w:t xml:space="preserve"> RLF Indication like message </w:t>
      </w:r>
      <w:r w:rsidR="00AE7B71">
        <w:rPr>
          <w:b/>
        </w:rPr>
        <w:t xml:space="preserve">is </w:t>
      </w:r>
      <w:r w:rsidR="00E236C7">
        <w:rPr>
          <w:b/>
        </w:rPr>
        <w:t xml:space="preserve">needed </w:t>
      </w:r>
      <w:r w:rsidR="00AE7B71">
        <w:rPr>
          <w:b/>
        </w:rPr>
        <w:t xml:space="preserve">for scenarios where the MN does not perform MRO root cause analysis after </w:t>
      </w:r>
      <w:r w:rsidR="00047D1E">
        <w:rPr>
          <w:b/>
        </w:rPr>
        <w:t xml:space="preserve">or while </w:t>
      </w:r>
      <w:r w:rsidR="00AE7B71">
        <w:rPr>
          <w:b/>
        </w:rPr>
        <w:t>SN</w:t>
      </w:r>
      <w:r w:rsidR="00047D1E">
        <w:rPr>
          <w:b/>
        </w:rPr>
        <w:t xml:space="preserve"> initiated SN change and just forwards the received measurements to the currently serving SN</w:t>
      </w:r>
      <w:r w:rsidR="001F5590">
        <w:rPr>
          <w:b/>
        </w:rPr>
        <w:t>.</w:t>
      </w:r>
    </w:p>
    <w:p w14:paraId="2C017C94" w14:textId="0F7136B1" w:rsidR="00047D1E" w:rsidRDefault="00E236C7" w:rsidP="007674F1">
      <w:pPr>
        <w:rPr>
          <w:b/>
        </w:rPr>
      </w:pPr>
      <w:r>
        <w:rPr>
          <w:b/>
        </w:rPr>
        <w:t xml:space="preserve">Proposal 2: Introduce a </w:t>
      </w:r>
      <w:r w:rsidRPr="00C10FCD">
        <w:rPr>
          <w:b/>
        </w:rPr>
        <w:t>H</w:t>
      </w:r>
      <w:r w:rsidR="00047D1E" w:rsidRPr="00C10FCD">
        <w:rPr>
          <w:b/>
        </w:rPr>
        <w:t>andover</w:t>
      </w:r>
      <w:r w:rsidRPr="00C10FCD">
        <w:rPr>
          <w:b/>
        </w:rPr>
        <w:t xml:space="preserve"> Report</w:t>
      </w:r>
      <w:r>
        <w:rPr>
          <w:b/>
        </w:rPr>
        <w:t xml:space="preserve"> like message for </w:t>
      </w:r>
      <w:r w:rsidR="00AF486E">
        <w:rPr>
          <w:b/>
        </w:rPr>
        <w:t xml:space="preserve">informing about the result of root cause analysis and to allow </w:t>
      </w:r>
      <w:r w:rsidR="007B03AA">
        <w:rPr>
          <w:b/>
        </w:rPr>
        <w:t>optimizing the triggers of the SN initiated SN Change.</w:t>
      </w:r>
    </w:p>
    <w:p w14:paraId="67177798" w14:textId="26AF7D70" w:rsidR="001C1D6D" w:rsidRDefault="001C1D6D" w:rsidP="007674F1">
      <w:pPr>
        <w:rPr>
          <w:b/>
        </w:rPr>
      </w:pPr>
      <w:r>
        <w:rPr>
          <w:b/>
        </w:rPr>
        <w:t xml:space="preserve">Proposal </w:t>
      </w:r>
      <w:r w:rsidR="002E3A02">
        <w:rPr>
          <w:b/>
        </w:rPr>
        <w:t xml:space="preserve">3: RAN3 to discuss if the new procedures needed to implement proposals 1 and 2 above can be a single procedure with e.g. </w:t>
      </w:r>
      <w:r w:rsidR="002E3A02" w:rsidRPr="00C10FCD">
        <w:rPr>
          <w:b/>
          <w:i/>
        </w:rPr>
        <w:t>choice</w:t>
      </w:r>
      <w:r w:rsidR="002E3A02">
        <w:rPr>
          <w:b/>
        </w:rPr>
        <w:t xml:space="preserve"> structure.</w:t>
      </w:r>
    </w:p>
    <w:p w14:paraId="08E2B043" w14:textId="72BE4A46" w:rsidR="00BD1457" w:rsidRPr="006E13D1" w:rsidRDefault="00BD1457" w:rsidP="00BD1457">
      <w:pPr>
        <w:pStyle w:val="Heading1"/>
      </w:pPr>
      <w:r>
        <w:t>4</w:t>
      </w:r>
      <w:r w:rsidRPr="006E13D1">
        <w:tab/>
      </w:r>
      <w:r>
        <w:t>Refere</w:t>
      </w:r>
      <w:r w:rsidR="00D836DA">
        <w:t>nces</w:t>
      </w:r>
    </w:p>
    <w:p w14:paraId="7B90B9A7" w14:textId="786DB774" w:rsidR="00BD1457" w:rsidRDefault="005F7894" w:rsidP="00BD1457">
      <w:r w:rsidDel="005F7894">
        <w:t xml:space="preserve"> </w:t>
      </w:r>
      <w:r w:rsidR="00D836DA">
        <w:t>[</w:t>
      </w:r>
      <w:r>
        <w:t>1</w:t>
      </w:r>
      <w:r w:rsidR="00D836DA">
        <w:t>]</w:t>
      </w:r>
      <w:r w:rsidR="00691DEA">
        <w:tab/>
      </w:r>
      <w:r w:rsidR="00691DEA">
        <w:tab/>
      </w:r>
      <w:r w:rsidR="00D836DA">
        <w:t>TR 37.816 Study on RAN centric data collection and utilization for LTE and NR</w:t>
      </w:r>
    </w:p>
    <w:p w14:paraId="0989DCA7" w14:textId="2423E54A" w:rsidR="00BD1457" w:rsidRDefault="00D836DA" w:rsidP="007674F1">
      <w:r>
        <w:t>[</w:t>
      </w:r>
      <w:r w:rsidR="005F7894">
        <w:t>2</w:t>
      </w:r>
      <w:r>
        <w:t>]</w:t>
      </w:r>
      <w:r>
        <w:tab/>
      </w:r>
      <w:r>
        <w:tab/>
        <w:t>TS 37.340 E-UTRA and NR Multi-connectivity, Stage 2</w:t>
      </w:r>
    </w:p>
    <w:p w14:paraId="5F5F0A39" w14:textId="5C180D37" w:rsidR="00934161" w:rsidRDefault="00934161" w:rsidP="007674F1"/>
    <w:p w14:paraId="21BFCF06" w14:textId="2684109B" w:rsidR="00934161" w:rsidRDefault="00934161" w:rsidP="00934161">
      <w:pPr>
        <w:pStyle w:val="Heading1"/>
      </w:pPr>
      <w:r>
        <w:t>5</w:t>
      </w:r>
      <w:r>
        <w:tab/>
        <w:t>Annex</w:t>
      </w:r>
    </w:p>
    <w:p w14:paraId="0A77C0EE" w14:textId="17D58849" w:rsidR="00035677" w:rsidRDefault="00295668" w:rsidP="00035677">
      <w:r>
        <w:object w:dxaOrig="12000" w:dyaOrig="10545" w14:anchorId="01F11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3.6pt" o:ole="">
            <v:imagedata r:id="rId13" o:title=""/>
          </v:shape>
          <o:OLEObject Type="Embed" ProgID="Mscgen.Chart" ShapeID="_x0000_i1025" DrawAspect="Content" ObjectID="_1658241890" r:id="rId14"/>
        </w:object>
      </w:r>
    </w:p>
    <w:p w14:paraId="2F31244F" w14:textId="77777777" w:rsidR="00035677" w:rsidRDefault="00035677" w:rsidP="00035677">
      <w:r>
        <w:t>Figure 1: MRO handling for f</w:t>
      </w:r>
      <w:r w:rsidRPr="00164333">
        <w:t>ailures due to too late SN change triggering</w:t>
      </w:r>
    </w:p>
    <w:p w14:paraId="337DC6C7" w14:textId="25EC4CE1" w:rsidR="00934161" w:rsidRDefault="00996B04" w:rsidP="00934161">
      <w:r>
        <w:object w:dxaOrig="10980" w:dyaOrig="16395" w14:anchorId="74F05506">
          <v:shape id="_x0000_i1026" type="#_x0000_t75" style="width:439.2pt;height:655.8pt" o:ole="">
            <v:imagedata r:id="rId15" o:title=""/>
          </v:shape>
          <o:OLEObject Type="Embed" ProgID="Mscgen.Chart" ShapeID="_x0000_i1026" DrawAspect="Content" ObjectID="_1658241891" r:id="rId16"/>
        </w:object>
      </w:r>
    </w:p>
    <w:p w14:paraId="24C4A991" w14:textId="3B9DE407" w:rsidR="005D67ED" w:rsidRDefault="005D67ED" w:rsidP="005D67ED">
      <w:pPr>
        <w:jc w:val="center"/>
      </w:pPr>
      <w:r>
        <w:t xml:space="preserve">Figure </w:t>
      </w:r>
      <w:r w:rsidR="00035677">
        <w:t>2</w:t>
      </w:r>
      <w:r>
        <w:t>: MRO handling for the SN Change failure while a SN initiated SN change is ongoing</w:t>
      </w:r>
      <w:r w:rsidR="00035677">
        <w:t xml:space="preserve"> in case root cause analysis is performed by the MN.</w:t>
      </w:r>
    </w:p>
    <w:p w14:paraId="0F658F3A" w14:textId="48BB501B" w:rsidR="00035677" w:rsidRDefault="00F07E4C" w:rsidP="00934161">
      <w:r>
        <w:object w:dxaOrig="10590" w:dyaOrig="11310" w14:anchorId="5B3358B4">
          <v:shape id="_x0000_i1027" type="#_x0000_t75" style="width:481.8pt;height:514.8pt" o:ole="">
            <v:imagedata r:id="rId17" o:title=""/>
          </v:shape>
          <o:OLEObject Type="Embed" ProgID="Mscgen.Chart" ShapeID="_x0000_i1027" DrawAspect="Content" ObjectID="_1658241892" r:id="rId18"/>
        </w:object>
      </w:r>
    </w:p>
    <w:p w14:paraId="68DB2882" w14:textId="073AC11A" w:rsidR="00D658F7" w:rsidRDefault="00D658F7" w:rsidP="00D658F7">
      <w:pPr>
        <w:jc w:val="center"/>
      </w:pPr>
      <w:r>
        <w:t xml:space="preserve">Figure </w:t>
      </w:r>
      <w:r w:rsidR="007E2CDF">
        <w:t>3</w:t>
      </w:r>
      <w:r>
        <w:t>: MRO handling for the SN Change failures due to too early SN change triggering or due to SN change triggering to a wrong cell in case root cause analysis is performed by the MN.</w:t>
      </w:r>
    </w:p>
    <w:p w14:paraId="756CC0CF" w14:textId="5B838ED6" w:rsidR="00D658F7" w:rsidRDefault="002E2F29" w:rsidP="00934161">
      <w:r>
        <w:object w:dxaOrig="10980" w:dyaOrig="15735" w14:anchorId="7D767231">
          <v:shape id="_x0000_i1028" type="#_x0000_t75" style="width:466.8pt;height:669pt" o:ole="">
            <v:imagedata r:id="rId19" o:title=""/>
          </v:shape>
          <o:OLEObject Type="Embed" ProgID="Mscgen.Chart" ShapeID="_x0000_i1028" DrawAspect="Content" ObjectID="_1658241893" r:id="rId20"/>
        </w:object>
      </w:r>
    </w:p>
    <w:p w14:paraId="019B402F" w14:textId="2535B0F4" w:rsidR="00FA19DE" w:rsidRDefault="00FA19DE" w:rsidP="00FA19DE">
      <w:pPr>
        <w:jc w:val="center"/>
      </w:pPr>
      <w:r>
        <w:t xml:space="preserve">Figure </w:t>
      </w:r>
      <w:r w:rsidR="007D2A42">
        <w:t>4</w:t>
      </w:r>
      <w:r>
        <w:t>: MRO handling for the SN Change failure while a SN initiated SN change is ongoing in case root cause analysis is performed by the SN.</w:t>
      </w:r>
    </w:p>
    <w:p w14:paraId="0C94FF5F" w14:textId="2699C4D8" w:rsidR="00D658F7" w:rsidRDefault="00DA7819" w:rsidP="00934161">
      <w:r>
        <w:object w:dxaOrig="11925" w:dyaOrig="16365" w14:anchorId="6355EC35">
          <v:shape id="_x0000_i1029" type="#_x0000_t75" style="width:481.8pt;height:661.2pt" o:ole="">
            <v:imagedata r:id="rId21" o:title=""/>
          </v:shape>
          <o:OLEObject Type="Embed" ProgID="Mscgen.Chart" ShapeID="_x0000_i1029" DrawAspect="Content" ObjectID="_1658241894" r:id="rId22"/>
        </w:object>
      </w:r>
    </w:p>
    <w:p w14:paraId="7A89C217" w14:textId="7AE8FDBC" w:rsidR="00AB6A64" w:rsidRDefault="00AB6A64" w:rsidP="00934161">
      <w:r>
        <w:t xml:space="preserve">Figure </w:t>
      </w:r>
      <w:r w:rsidR="007D2A42">
        <w:t>5</w:t>
      </w:r>
      <w:r>
        <w:t>: MRO handling for the SN Change failures due to too early SN change triggering or due to SN change triggering to a wrong cell in case root cause analysis is performed by the SN.</w:t>
      </w:r>
    </w:p>
    <w:sectPr w:rsidR="00AB6A6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89E7A" w14:textId="77777777" w:rsidR="0065645B" w:rsidRDefault="0065645B">
      <w:r>
        <w:separator/>
      </w:r>
    </w:p>
  </w:endnote>
  <w:endnote w:type="continuationSeparator" w:id="0">
    <w:p w14:paraId="11C6013B" w14:textId="77777777" w:rsidR="0065645B" w:rsidRDefault="0065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B2F1C" w14:textId="77777777" w:rsidR="0065645B" w:rsidRDefault="0065645B">
      <w:r>
        <w:separator/>
      </w:r>
    </w:p>
  </w:footnote>
  <w:footnote w:type="continuationSeparator" w:id="0">
    <w:p w14:paraId="35B1BDAD" w14:textId="77777777" w:rsidR="0065645B" w:rsidRDefault="00656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B12DB4"/>
    <w:multiLevelType w:val="hybridMultilevel"/>
    <w:tmpl w:val="3A10E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DB1BD5"/>
    <w:multiLevelType w:val="hybridMultilevel"/>
    <w:tmpl w:val="BE2AD9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59F5FD6"/>
    <w:multiLevelType w:val="hybridMultilevel"/>
    <w:tmpl w:val="A628F2C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9384ADF"/>
    <w:multiLevelType w:val="hybridMultilevel"/>
    <w:tmpl w:val="44D0408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E50826"/>
    <w:multiLevelType w:val="hybridMultilevel"/>
    <w:tmpl w:val="22C650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2961D7"/>
    <w:multiLevelType w:val="hybridMultilevel"/>
    <w:tmpl w:val="7F16FA3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9"/>
  </w:num>
  <w:num w:numId="7">
    <w:abstractNumId w:val="8"/>
  </w:num>
  <w:num w:numId="8">
    <w:abstractNumId w:val="12"/>
  </w:num>
  <w:num w:numId="9">
    <w:abstractNumId w:val="2"/>
  </w:num>
  <w:num w:numId="10">
    <w:abstractNumId w:val="6"/>
  </w:num>
  <w:num w:numId="11">
    <w:abstractNumId w:val="4"/>
  </w:num>
  <w:num w:numId="12">
    <w:abstractNumId w:val="11"/>
  </w:num>
  <w:num w:numId="13">
    <w:abstractNumId w:val="3"/>
  </w:num>
  <w:num w:numId="14">
    <w:abstractNumId w:val="13"/>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C3"/>
    <w:rsid w:val="0000558D"/>
    <w:rsid w:val="00022D94"/>
    <w:rsid w:val="00023FD2"/>
    <w:rsid w:val="00024CD8"/>
    <w:rsid w:val="000332FE"/>
    <w:rsid w:val="00033397"/>
    <w:rsid w:val="00035677"/>
    <w:rsid w:val="000367FA"/>
    <w:rsid w:val="00040095"/>
    <w:rsid w:val="00046A8A"/>
    <w:rsid w:val="00047D1E"/>
    <w:rsid w:val="00071349"/>
    <w:rsid w:val="00080512"/>
    <w:rsid w:val="000821A7"/>
    <w:rsid w:val="00090468"/>
    <w:rsid w:val="0009282C"/>
    <w:rsid w:val="000A083D"/>
    <w:rsid w:val="000B04C6"/>
    <w:rsid w:val="000B7BCF"/>
    <w:rsid w:val="000C522B"/>
    <w:rsid w:val="000D58AB"/>
    <w:rsid w:val="000D7FC7"/>
    <w:rsid w:val="000E10E0"/>
    <w:rsid w:val="000E5737"/>
    <w:rsid w:val="000F4EE6"/>
    <w:rsid w:val="000F6A6A"/>
    <w:rsid w:val="00101615"/>
    <w:rsid w:val="00112F1A"/>
    <w:rsid w:val="001226BD"/>
    <w:rsid w:val="0012656B"/>
    <w:rsid w:val="001400A7"/>
    <w:rsid w:val="00145075"/>
    <w:rsid w:val="00164333"/>
    <w:rsid w:val="001741A0"/>
    <w:rsid w:val="00175FA0"/>
    <w:rsid w:val="001817DF"/>
    <w:rsid w:val="00194CD0"/>
    <w:rsid w:val="00197CE2"/>
    <w:rsid w:val="001A3B08"/>
    <w:rsid w:val="001B2CEF"/>
    <w:rsid w:val="001B49C9"/>
    <w:rsid w:val="001B4B2B"/>
    <w:rsid w:val="001C0188"/>
    <w:rsid w:val="001C1D6D"/>
    <w:rsid w:val="001C4F79"/>
    <w:rsid w:val="001C59FA"/>
    <w:rsid w:val="001F168B"/>
    <w:rsid w:val="001F2AAA"/>
    <w:rsid w:val="001F48E3"/>
    <w:rsid w:val="001F5590"/>
    <w:rsid w:val="001F7831"/>
    <w:rsid w:val="00201573"/>
    <w:rsid w:val="00202F2C"/>
    <w:rsid w:val="00204045"/>
    <w:rsid w:val="0020712B"/>
    <w:rsid w:val="002106D4"/>
    <w:rsid w:val="00225986"/>
    <w:rsid w:val="0022606D"/>
    <w:rsid w:val="00231728"/>
    <w:rsid w:val="00232332"/>
    <w:rsid w:val="002417CD"/>
    <w:rsid w:val="002610D8"/>
    <w:rsid w:val="00263FF8"/>
    <w:rsid w:val="0027475F"/>
    <w:rsid w:val="002747EC"/>
    <w:rsid w:val="002768B6"/>
    <w:rsid w:val="0028342B"/>
    <w:rsid w:val="002855BF"/>
    <w:rsid w:val="002864E1"/>
    <w:rsid w:val="0029124B"/>
    <w:rsid w:val="00295668"/>
    <w:rsid w:val="002A579B"/>
    <w:rsid w:val="002C20EA"/>
    <w:rsid w:val="002D431F"/>
    <w:rsid w:val="002E2F29"/>
    <w:rsid w:val="002E3982"/>
    <w:rsid w:val="002E3A02"/>
    <w:rsid w:val="002F0D22"/>
    <w:rsid w:val="00300889"/>
    <w:rsid w:val="003050D7"/>
    <w:rsid w:val="00306ED5"/>
    <w:rsid w:val="003159B1"/>
    <w:rsid w:val="003172DC"/>
    <w:rsid w:val="00325AE3"/>
    <w:rsid w:val="00326069"/>
    <w:rsid w:val="00344D89"/>
    <w:rsid w:val="00346D4E"/>
    <w:rsid w:val="0035462D"/>
    <w:rsid w:val="00356825"/>
    <w:rsid w:val="00364B41"/>
    <w:rsid w:val="00365AEF"/>
    <w:rsid w:val="00367E55"/>
    <w:rsid w:val="00367F01"/>
    <w:rsid w:val="00384473"/>
    <w:rsid w:val="003A22B2"/>
    <w:rsid w:val="003A2F91"/>
    <w:rsid w:val="003A41EF"/>
    <w:rsid w:val="003A500A"/>
    <w:rsid w:val="003B2269"/>
    <w:rsid w:val="003B40AD"/>
    <w:rsid w:val="003C3AC0"/>
    <w:rsid w:val="003C4E37"/>
    <w:rsid w:val="003C766D"/>
    <w:rsid w:val="003D6E2D"/>
    <w:rsid w:val="003E16BE"/>
    <w:rsid w:val="003F4E28"/>
    <w:rsid w:val="004006E8"/>
    <w:rsid w:val="00401855"/>
    <w:rsid w:val="004136A0"/>
    <w:rsid w:val="004149B8"/>
    <w:rsid w:val="00415E5F"/>
    <w:rsid w:val="00445C66"/>
    <w:rsid w:val="00464B16"/>
    <w:rsid w:val="00465587"/>
    <w:rsid w:val="004666F3"/>
    <w:rsid w:val="004679BA"/>
    <w:rsid w:val="0047279B"/>
    <w:rsid w:val="00477455"/>
    <w:rsid w:val="00483B67"/>
    <w:rsid w:val="00492A30"/>
    <w:rsid w:val="004A052E"/>
    <w:rsid w:val="004A1F7B"/>
    <w:rsid w:val="004A2E45"/>
    <w:rsid w:val="004B4C8D"/>
    <w:rsid w:val="004B5B47"/>
    <w:rsid w:val="004C017D"/>
    <w:rsid w:val="004C44D2"/>
    <w:rsid w:val="004D08F2"/>
    <w:rsid w:val="004D13E4"/>
    <w:rsid w:val="004D3578"/>
    <w:rsid w:val="004D380D"/>
    <w:rsid w:val="004E213A"/>
    <w:rsid w:val="004F284E"/>
    <w:rsid w:val="00501A94"/>
    <w:rsid w:val="00503171"/>
    <w:rsid w:val="00506C28"/>
    <w:rsid w:val="005072D1"/>
    <w:rsid w:val="00507FDF"/>
    <w:rsid w:val="00526D00"/>
    <w:rsid w:val="0053221A"/>
    <w:rsid w:val="00534DA0"/>
    <w:rsid w:val="00543E6C"/>
    <w:rsid w:val="005474AF"/>
    <w:rsid w:val="00551F66"/>
    <w:rsid w:val="00555845"/>
    <w:rsid w:val="00560F1A"/>
    <w:rsid w:val="00565087"/>
    <w:rsid w:val="0056573F"/>
    <w:rsid w:val="0059224C"/>
    <w:rsid w:val="00592FAD"/>
    <w:rsid w:val="00593BE6"/>
    <w:rsid w:val="005B27A7"/>
    <w:rsid w:val="005C63B4"/>
    <w:rsid w:val="005D67ED"/>
    <w:rsid w:val="005E3C16"/>
    <w:rsid w:val="005F34F0"/>
    <w:rsid w:val="005F7894"/>
    <w:rsid w:val="00600BF5"/>
    <w:rsid w:val="006020AF"/>
    <w:rsid w:val="00604466"/>
    <w:rsid w:val="00611566"/>
    <w:rsid w:val="00634440"/>
    <w:rsid w:val="00640953"/>
    <w:rsid w:val="006410A9"/>
    <w:rsid w:val="00643851"/>
    <w:rsid w:val="00646D99"/>
    <w:rsid w:val="0065645B"/>
    <w:rsid w:val="00656713"/>
    <w:rsid w:val="00656910"/>
    <w:rsid w:val="006705D0"/>
    <w:rsid w:val="00672837"/>
    <w:rsid w:val="006815F4"/>
    <w:rsid w:val="006840AB"/>
    <w:rsid w:val="006848DE"/>
    <w:rsid w:val="00691DEA"/>
    <w:rsid w:val="0069605C"/>
    <w:rsid w:val="006A7491"/>
    <w:rsid w:val="006B36D6"/>
    <w:rsid w:val="006C66D8"/>
    <w:rsid w:val="006D1BCE"/>
    <w:rsid w:val="006D1E24"/>
    <w:rsid w:val="006D3739"/>
    <w:rsid w:val="006E1417"/>
    <w:rsid w:val="006F0C1D"/>
    <w:rsid w:val="006F3ECD"/>
    <w:rsid w:val="006F6A2C"/>
    <w:rsid w:val="00701BC0"/>
    <w:rsid w:val="00710201"/>
    <w:rsid w:val="007342B5"/>
    <w:rsid w:val="00734467"/>
    <w:rsid w:val="00734A1C"/>
    <w:rsid w:val="00734A5B"/>
    <w:rsid w:val="00744E76"/>
    <w:rsid w:val="00750D9F"/>
    <w:rsid w:val="0075175C"/>
    <w:rsid w:val="00757D40"/>
    <w:rsid w:val="00766A94"/>
    <w:rsid w:val="007674F1"/>
    <w:rsid w:val="0077247C"/>
    <w:rsid w:val="00781F0F"/>
    <w:rsid w:val="0078727C"/>
    <w:rsid w:val="0079049D"/>
    <w:rsid w:val="00790687"/>
    <w:rsid w:val="00793DC5"/>
    <w:rsid w:val="00794A13"/>
    <w:rsid w:val="00797E19"/>
    <w:rsid w:val="007B03AA"/>
    <w:rsid w:val="007B18D8"/>
    <w:rsid w:val="007B6492"/>
    <w:rsid w:val="007C095F"/>
    <w:rsid w:val="007C227E"/>
    <w:rsid w:val="007C2DD0"/>
    <w:rsid w:val="007D2A42"/>
    <w:rsid w:val="007D3893"/>
    <w:rsid w:val="007D799E"/>
    <w:rsid w:val="007E29B6"/>
    <w:rsid w:val="007E2CDF"/>
    <w:rsid w:val="007E315D"/>
    <w:rsid w:val="007E7C7B"/>
    <w:rsid w:val="008011E8"/>
    <w:rsid w:val="008028A4"/>
    <w:rsid w:val="00813245"/>
    <w:rsid w:val="00821334"/>
    <w:rsid w:val="00822548"/>
    <w:rsid w:val="00822E99"/>
    <w:rsid w:val="00823429"/>
    <w:rsid w:val="008262AC"/>
    <w:rsid w:val="0082694A"/>
    <w:rsid w:val="00831205"/>
    <w:rsid w:val="00831DBE"/>
    <w:rsid w:val="008438F9"/>
    <w:rsid w:val="00851D33"/>
    <w:rsid w:val="008558F8"/>
    <w:rsid w:val="008705DD"/>
    <w:rsid w:val="0087075F"/>
    <w:rsid w:val="008768CA"/>
    <w:rsid w:val="0087717C"/>
    <w:rsid w:val="00877EF9"/>
    <w:rsid w:val="00880559"/>
    <w:rsid w:val="00887130"/>
    <w:rsid w:val="008903E3"/>
    <w:rsid w:val="00896F2E"/>
    <w:rsid w:val="008A2C78"/>
    <w:rsid w:val="008A5C89"/>
    <w:rsid w:val="008B0452"/>
    <w:rsid w:val="008B0D40"/>
    <w:rsid w:val="008B5306"/>
    <w:rsid w:val="008B6358"/>
    <w:rsid w:val="008D0387"/>
    <w:rsid w:val="008D2E4D"/>
    <w:rsid w:val="008D3DB9"/>
    <w:rsid w:val="008D5CC1"/>
    <w:rsid w:val="008E669D"/>
    <w:rsid w:val="008F0B00"/>
    <w:rsid w:val="008F396F"/>
    <w:rsid w:val="009005FA"/>
    <w:rsid w:val="0090271F"/>
    <w:rsid w:val="00902DB9"/>
    <w:rsid w:val="0090466A"/>
    <w:rsid w:val="00915C29"/>
    <w:rsid w:val="00924263"/>
    <w:rsid w:val="009328CA"/>
    <w:rsid w:val="00934161"/>
    <w:rsid w:val="00936071"/>
    <w:rsid w:val="00940212"/>
    <w:rsid w:val="00942EC2"/>
    <w:rsid w:val="00947B32"/>
    <w:rsid w:val="00956099"/>
    <w:rsid w:val="00957E81"/>
    <w:rsid w:val="00960B15"/>
    <w:rsid w:val="00961B32"/>
    <w:rsid w:val="00962312"/>
    <w:rsid w:val="00962509"/>
    <w:rsid w:val="009629D3"/>
    <w:rsid w:val="00963422"/>
    <w:rsid w:val="00970DB3"/>
    <w:rsid w:val="009739AF"/>
    <w:rsid w:val="00974BB0"/>
    <w:rsid w:val="00985661"/>
    <w:rsid w:val="00996B04"/>
    <w:rsid w:val="009A0AF3"/>
    <w:rsid w:val="009A32F1"/>
    <w:rsid w:val="009A3AA4"/>
    <w:rsid w:val="009A5FEE"/>
    <w:rsid w:val="009B07CD"/>
    <w:rsid w:val="009B0817"/>
    <w:rsid w:val="009B57B5"/>
    <w:rsid w:val="009C19E9"/>
    <w:rsid w:val="009C2E06"/>
    <w:rsid w:val="009D74A6"/>
    <w:rsid w:val="00A02FB2"/>
    <w:rsid w:val="00A052CE"/>
    <w:rsid w:val="00A10F02"/>
    <w:rsid w:val="00A204CA"/>
    <w:rsid w:val="00A37318"/>
    <w:rsid w:val="00A4159B"/>
    <w:rsid w:val="00A46092"/>
    <w:rsid w:val="00A46F00"/>
    <w:rsid w:val="00A53724"/>
    <w:rsid w:val="00A53E01"/>
    <w:rsid w:val="00A5405C"/>
    <w:rsid w:val="00A55210"/>
    <w:rsid w:val="00A55F75"/>
    <w:rsid w:val="00A67DED"/>
    <w:rsid w:val="00A7150A"/>
    <w:rsid w:val="00A82346"/>
    <w:rsid w:val="00A8444D"/>
    <w:rsid w:val="00A92753"/>
    <w:rsid w:val="00A92F24"/>
    <w:rsid w:val="00A94EFC"/>
    <w:rsid w:val="00A9671C"/>
    <w:rsid w:val="00AA1553"/>
    <w:rsid w:val="00AA70D5"/>
    <w:rsid w:val="00AB6A64"/>
    <w:rsid w:val="00AC011B"/>
    <w:rsid w:val="00AC536D"/>
    <w:rsid w:val="00AD4735"/>
    <w:rsid w:val="00AE595F"/>
    <w:rsid w:val="00AE7B71"/>
    <w:rsid w:val="00AF486E"/>
    <w:rsid w:val="00B002A8"/>
    <w:rsid w:val="00B05380"/>
    <w:rsid w:val="00B05962"/>
    <w:rsid w:val="00B15449"/>
    <w:rsid w:val="00B17D66"/>
    <w:rsid w:val="00B17DBC"/>
    <w:rsid w:val="00B2219D"/>
    <w:rsid w:val="00B22D19"/>
    <w:rsid w:val="00B22F4C"/>
    <w:rsid w:val="00B24784"/>
    <w:rsid w:val="00B26A92"/>
    <w:rsid w:val="00B27303"/>
    <w:rsid w:val="00B32142"/>
    <w:rsid w:val="00B3788B"/>
    <w:rsid w:val="00B42613"/>
    <w:rsid w:val="00B44783"/>
    <w:rsid w:val="00B47FD1"/>
    <w:rsid w:val="00B500A3"/>
    <w:rsid w:val="00B516BB"/>
    <w:rsid w:val="00B62363"/>
    <w:rsid w:val="00B706C7"/>
    <w:rsid w:val="00B827BB"/>
    <w:rsid w:val="00B84DB2"/>
    <w:rsid w:val="00BA38CD"/>
    <w:rsid w:val="00BA4443"/>
    <w:rsid w:val="00BC3555"/>
    <w:rsid w:val="00BD1457"/>
    <w:rsid w:val="00BE3E98"/>
    <w:rsid w:val="00BF1B58"/>
    <w:rsid w:val="00C03274"/>
    <w:rsid w:val="00C10FCD"/>
    <w:rsid w:val="00C12B51"/>
    <w:rsid w:val="00C21F41"/>
    <w:rsid w:val="00C24650"/>
    <w:rsid w:val="00C25465"/>
    <w:rsid w:val="00C33028"/>
    <w:rsid w:val="00C33079"/>
    <w:rsid w:val="00C541A7"/>
    <w:rsid w:val="00C6240E"/>
    <w:rsid w:val="00C63F23"/>
    <w:rsid w:val="00C6576D"/>
    <w:rsid w:val="00C669B4"/>
    <w:rsid w:val="00C706B2"/>
    <w:rsid w:val="00C71E03"/>
    <w:rsid w:val="00C75217"/>
    <w:rsid w:val="00C83A13"/>
    <w:rsid w:val="00C84B95"/>
    <w:rsid w:val="00C9068C"/>
    <w:rsid w:val="00C92967"/>
    <w:rsid w:val="00CA0B28"/>
    <w:rsid w:val="00CA3D0C"/>
    <w:rsid w:val="00CA654B"/>
    <w:rsid w:val="00CB105E"/>
    <w:rsid w:val="00CB3121"/>
    <w:rsid w:val="00CB72B8"/>
    <w:rsid w:val="00CC0DD1"/>
    <w:rsid w:val="00CD4C7B"/>
    <w:rsid w:val="00CF0DE8"/>
    <w:rsid w:val="00CF635B"/>
    <w:rsid w:val="00D023FD"/>
    <w:rsid w:val="00D13487"/>
    <w:rsid w:val="00D23B2C"/>
    <w:rsid w:val="00D2490C"/>
    <w:rsid w:val="00D24E90"/>
    <w:rsid w:val="00D33BE3"/>
    <w:rsid w:val="00D350C2"/>
    <w:rsid w:val="00D3792D"/>
    <w:rsid w:val="00D37988"/>
    <w:rsid w:val="00D55E47"/>
    <w:rsid w:val="00D61991"/>
    <w:rsid w:val="00D62E19"/>
    <w:rsid w:val="00D658F7"/>
    <w:rsid w:val="00D67CD1"/>
    <w:rsid w:val="00D72EFE"/>
    <w:rsid w:val="00D738D6"/>
    <w:rsid w:val="00D77A9A"/>
    <w:rsid w:val="00D80795"/>
    <w:rsid w:val="00D8360F"/>
    <w:rsid w:val="00D836DA"/>
    <w:rsid w:val="00D8457C"/>
    <w:rsid w:val="00D854BE"/>
    <w:rsid w:val="00D87E00"/>
    <w:rsid w:val="00D90B56"/>
    <w:rsid w:val="00D9134D"/>
    <w:rsid w:val="00D96D11"/>
    <w:rsid w:val="00DA2827"/>
    <w:rsid w:val="00DA7819"/>
    <w:rsid w:val="00DA7A03"/>
    <w:rsid w:val="00DB0DB8"/>
    <w:rsid w:val="00DB1818"/>
    <w:rsid w:val="00DB364A"/>
    <w:rsid w:val="00DC309B"/>
    <w:rsid w:val="00DC38E9"/>
    <w:rsid w:val="00DC4DA2"/>
    <w:rsid w:val="00DC4E25"/>
    <w:rsid w:val="00DE683A"/>
    <w:rsid w:val="00DF23D0"/>
    <w:rsid w:val="00DF6922"/>
    <w:rsid w:val="00E06308"/>
    <w:rsid w:val="00E11082"/>
    <w:rsid w:val="00E20B99"/>
    <w:rsid w:val="00E236C7"/>
    <w:rsid w:val="00E23A6B"/>
    <w:rsid w:val="00E26168"/>
    <w:rsid w:val="00E35AE0"/>
    <w:rsid w:val="00E36E23"/>
    <w:rsid w:val="00E46C08"/>
    <w:rsid w:val="00E471CF"/>
    <w:rsid w:val="00E47EC4"/>
    <w:rsid w:val="00E51FFF"/>
    <w:rsid w:val="00E52ADD"/>
    <w:rsid w:val="00E5621C"/>
    <w:rsid w:val="00E6246A"/>
    <w:rsid w:val="00E62835"/>
    <w:rsid w:val="00E70D05"/>
    <w:rsid w:val="00E77645"/>
    <w:rsid w:val="00E83697"/>
    <w:rsid w:val="00E845E0"/>
    <w:rsid w:val="00E87090"/>
    <w:rsid w:val="00EB338B"/>
    <w:rsid w:val="00EC33A2"/>
    <w:rsid w:val="00EC4A25"/>
    <w:rsid w:val="00ED0095"/>
    <w:rsid w:val="00ED2B77"/>
    <w:rsid w:val="00F0232D"/>
    <w:rsid w:val="00F025A2"/>
    <w:rsid w:val="00F02BAF"/>
    <w:rsid w:val="00F02DB1"/>
    <w:rsid w:val="00F07388"/>
    <w:rsid w:val="00F07417"/>
    <w:rsid w:val="00F07E4C"/>
    <w:rsid w:val="00F1091F"/>
    <w:rsid w:val="00F118BB"/>
    <w:rsid w:val="00F1492D"/>
    <w:rsid w:val="00F14C2F"/>
    <w:rsid w:val="00F15F66"/>
    <w:rsid w:val="00F200BA"/>
    <w:rsid w:val="00F2026E"/>
    <w:rsid w:val="00F2210A"/>
    <w:rsid w:val="00F37743"/>
    <w:rsid w:val="00F54A3D"/>
    <w:rsid w:val="00F54CB0"/>
    <w:rsid w:val="00F653B8"/>
    <w:rsid w:val="00F65CF6"/>
    <w:rsid w:val="00F65E7B"/>
    <w:rsid w:val="00F66E38"/>
    <w:rsid w:val="00F71B89"/>
    <w:rsid w:val="00F7353C"/>
    <w:rsid w:val="00F76F8F"/>
    <w:rsid w:val="00F83CF4"/>
    <w:rsid w:val="00F941DF"/>
    <w:rsid w:val="00FA1266"/>
    <w:rsid w:val="00FA19DE"/>
    <w:rsid w:val="00FA3D39"/>
    <w:rsid w:val="00FB2AFE"/>
    <w:rsid w:val="00FB36FA"/>
    <w:rsid w:val="00FB3E4E"/>
    <w:rsid w:val="00FB3F65"/>
    <w:rsid w:val="00FB7899"/>
    <w:rsid w:val="00FC1192"/>
    <w:rsid w:val="00FC6AF8"/>
    <w:rsid w:val="00FE251B"/>
    <w:rsid w:val="00FE300C"/>
    <w:rsid w:val="00FE40A0"/>
    <w:rsid w:val="0D63DB6C"/>
    <w:rsid w:val="21AD7039"/>
    <w:rsid w:val="2F9F97E7"/>
    <w:rsid w:val="4AE987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 w:type="character" w:styleId="CommentReference">
    <w:name w:val="annotation reference"/>
    <w:basedOn w:val="DefaultParagraphFont"/>
    <w:rsid w:val="007674F1"/>
    <w:rPr>
      <w:sz w:val="16"/>
      <w:szCs w:val="16"/>
    </w:rPr>
  </w:style>
  <w:style w:type="paragraph" w:styleId="CommentText">
    <w:name w:val="annotation text"/>
    <w:basedOn w:val="Normal"/>
    <w:link w:val="CommentTextChar"/>
    <w:rsid w:val="007674F1"/>
  </w:style>
  <w:style w:type="character" w:customStyle="1" w:styleId="CommentTextChar">
    <w:name w:val="Comment Text Char"/>
    <w:basedOn w:val="DefaultParagraphFont"/>
    <w:link w:val="CommentText"/>
    <w:rsid w:val="007674F1"/>
    <w:rPr>
      <w:lang w:eastAsia="en-US"/>
    </w:rPr>
  </w:style>
  <w:style w:type="paragraph" w:styleId="CommentSubject">
    <w:name w:val="annotation subject"/>
    <w:basedOn w:val="CommentText"/>
    <w:next w:val="CommentText"/>
    <w:link w:val="CommentSubjectChar"/>
    <w:rsid w:val="007674F1"/>
    <w:rPr>
      <w:b/>
      <w:bCs/>
    </w:rPr>
  </w:style>
  <w:style w:type="character" w:customStyle="1" w:styleId="CommentSubjectChar">
    <w:name w:val="Comment Subject Char"/>
    <w:basedOn w:val="CommentTextChar"/>
    <w:link w:val="CommentSubject"/>
    <w:rsid w:val="007674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5AIRPNAIUNRU-1774131100-1375</_dlc_DocId>
    <_dlc_DocIdUrl xmlns="71c5aaf6-e6ce-465b-b873-5148d2a4c105">
      <Url>https://nokia.sharepoint.com/sites/c5g/projects/nas/_layouts/15/DocIdRedir.aspx?ID=5AIRPNAIUNRU-1774131100-1375</Url>
      <Description>5AIRPNAIUNRU-1774131100-1375</Description>
    </_dlc_DocIdUrl>
    <_Flow_SignoffStatus xmlns="6d0092ff-228e-48cb-9ef6-dbafe0d3bde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6FA52-180E-473A-B6A3-134375BF43B0}">
  <ds:schemaRefs>
    <ds:schemaRef ds:uri="http://schemas.microsoft.com/sharepoint/events"/>
  </ds:schemaRefs>
</ds:datastoreItem>
</file>

<file path=customXml/itemProps2.xml><?xml version="1.0" encoding="utf-8"?>
<ds:datastoreItem xmlns:ds="http://schemas.openxmlformats.org/officeDocument/2006/customXml" ds:itemID="{568F05A3-59E5-48F9-B38D-9E40CCD6F88C}">
  <ds:schemaRefs>
    <ds:schemaRef ds:uri="Microsoft.SharePoint.Taxonomy.ContentTypeSync"/>
  </ds:schemaRefs>
</ds:datastoreItem>
</file>

<file path=customXml/itemProps3.xml><?xml version="1.0" encoding="utf-8"?>
<ds:datastoreItem xmlns:ds="http://schemas.openxmlformats.org/officeDocument/2006/customXml" ds:itemID="{B50E8BD0-DE5B-4DD9-BE5B-95578B8A5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A0A2C-6F63-4D31-94AB-97D8834AC4A6}">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5.xml><?xml version="1.0" encoding="utf-8"?>
<ds:datastoreItem xmlns:ds="http://schemas.openxmlformats.org/officeDocument/2006/customXml" ds:itemID="{A345C44F-2B3E-4DE4-85A6-58A3423A5FE7}">
  <ds:schemaRefs>
    <ds:schemaRef ds:uri="http://schemas.microsoft.com/sharepoint/v3/contenttype/forms"/>
  </ds:schemaRefs>
</ds:datastoreItem>
</file>

<file path=customXml/itemProps6.xml><?xml version="1.0" encoding="utf-8"?>
<ds:datastoreItem xmlns:ds="http://schemas.openxmlformats.org/officeDocument/2006/customXml" ds:itemID="{9F47EABF-4EB7-436B-A4BF-DA5807C39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1304</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Detection of wrong SN change</dc:title>
  <dc:subject>3GPP RAN3 #109e</dc:subject>
  <dc:creator/>
  <cp:keywords/>
  <cp:lastModifiedBy/>
  <cp:revision>1</cp:revision>
  <dcterms:created xsi:type="dcterms:W3CDTF">2020-07-23T14:45:00Z</dcterms:created>
  <dcterms:modified xsi:type="dcterms:W3CDTF">2020-08-06T15:56:00Z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e82ddb9a-6d8d-4cb2-9f5e-f38229feb854</vt:lpwstr>
  </property>
</Properties>
</file>